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900C7C" w:rsidP="00900C7C">
      <w:pPr>
        <w:tabs>
          <w:tab w:val="center" w:pos="5400"/>
        </w:tabs>
        <w:rPr>
          <w:b/>
          <w:sz w:val="28"/>
          <w:szCs w:val="28"/>
        </w:rPr>
      </w:pPr>
      <w:r>
        <w:rPr>
          <w:b/>
          <w:sz w:val="36"/>
          <w:szCs w:val="36"/>
        </w:rPr>
        <w:t>Revised 9/15/15</w:t>
      </w:r>
      <w:r>
        <w:rPr>
          <w:b/>
          <w:sz w:val="36"/>
          <w:szCs w:val="36"/>
        </w:rPr>
        <w:tab/>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A1053E" w:rsidP="00D97490">
      <w:pPr>
        <w:jc w:val="center"/>
        <w:rPr>
          <w:b/>
        </w:rPr>
      </w:pPr>
      <w:r>
        <w:rPr>
          <w:b/>
        </w:rPr>
        <w:t xml:space="preserve">Monday, </w:t>
      </w:r>
      <w:r w:rsidR="00245ADD">
        <w:rPr>
          <w:b/>
        </w:rPr>
        <w:t>September 21</w:t>
      </w:r>
      <w:r w:rsidR="007E3225">
        <w:rPr>
          <w:b/>
        </w:rPr>
        <w:t>, 2015</w:t>
      </w:r>
    </w:p>
    <w:p w:rsidR="00D97490" w:rsidRPr="00FB640A" w:rsidRDefault="00AD27B7" w:rsidP="00D97490">
      <w:pPr>
        <w:jc w:val="center"/>
        <w:rPr>
          <w:b/>
        </w:rPr>
      </w:pPr>
      <w:r>
        <w:rPr>
          <w:b/>
        </w:rPr>
        <w:t>@ 5</w:t>
      </w:r>
      <w:r w:rsidR="00D97490">
        <w:rPr>
          <w:b/>
        </w:rPr>
        <w:t>:00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left="360" w:right="360"/>
        <w:jc w:val="both"/>
        <w:rPr>
          <w:b/>
          <w:u w:val="single"/>
        </w:rPr>
      </w:pPr>
    </w:p>
    <w:p w:rsidR="00D97490" w:rsidRPr="00FB640A" w:rsidRDefault="00D97490"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Pr="00FB640A" w:rsidRDefault="00D97490" w:rsidP="00D97490">
      <w:pPr>
        <w:ind w:right="360"/>
        <w:jc w:val="both"/>
        <w:rPr>
          <w:bCs/>
        </w:rPr>
      </w:pPr>
    </w:p>
    <w:p w:rsidR="00D97490" w:rsidRDefault="00D97490" w:rsidP="00F66E08">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Default="00D97490" w:rsidP="0092578F">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sidR="00227448">
        <w:rPr>
          <w:bCs/>
          <w:iCs/>
          <w:sz w:val="20"/>
          <w:szCs w:val="20"/>
        </w:rPr>
        <w:t>aker’s card and turn in to Mrs. Taylor</w:t>
      </w:r>
      <w:r w:rsidRPr="005451F7">
        <w:rPr>
          <w:bCs/>
          <w:iCs/>
          <w:sz w:val="20"/>
          <w:szCs w:val="20"/>
        </w:rPr>
        <w:t xml:space="preserve"> prior to the beginning of discussion on that particular item.  Citizens are allowed a m</w:t>
      </w:r>
      <w:r w:rsidR="000B5563">
        <w:rPr>
          <w:bCs/>
          <w:iCs/>
          <w:sz w:val="20"/>
          <w:szCs w:val="20"/>
        </w:rPr>
        <w:t>aximum of 3 minutes to speak.)</w:t>
      </w:r>
    </w:p>
    <w:p w:rsidR="000B5563" w:rsidRDefault="000B5563" w:rsidP="0092578F">
      <w:pPr>
        <w:tabs>
          <w:tab w:val="left" w:pos="360"/>
          <w:tab w:val="left" w:pos="1080"/>
        </w:tabs>
        <w:autoSpaceDE w:val="0"/>
        <w:autoSpaceDN w:val="0"/>
        <w:adjustRightInd w:val="0"/>
        <w:ind w:left="360"/>
        <w:rPr>
          <w:bCs/>
          <w:iCs/>
          <w:sz w:val="20"/>
          <w:szCs w:val="20"/>
        </w:rPr>
      </w:pPr>
    </w:p>
    <w:p w:rsidR="000B5563" w:rsidRPr="0092578F" w:rsidRDefault="000B5563" w:rsidP="0092578F">
      <w:pPr>
        <w:tabs>
          <w:tab w:val="left" w:pos="360"/>
          <w:tab w:val="left" w:pos="1080"/>
        </w:tabs>
        <w:autoSpaceDE w:val="0"/>
        <w:autoSpaceDN w:val="0"/>
        <w:adjustRightInd w:val="0"/>
        <w:ind w:left="360"/>
        <w:rPr>
          <w:bCs/>
          <w:iCs/>
          <w:sz w:val="20"/>
          <w:szCs w:val="20"/>
        </w:rPr>
      </w:pPr>
    </w:p>
    <w:p w:rsidR="000B5563" w:rsidRPr="00FB640A" w:rsidRDefault="000B5563" w:rsidP="000B5563">
      <w:pPr>
        <w:ind w:left="360" w:right="360"/>
        <w:jc w:val="both"/>
        <w:rPr>
          <w:b/>
          <w:u w:val="single"/>
        </w:rPr>
      </w:pPr>
      <w:r w:rsidRPr="00FB640A">
        <w:rPr>
          <w:b/>
          <w:u w:val="single"/>
        </w:rPr>
        <w:t>Public Hearing</w:t>
      </w:r>
    </w:p>
    <w:p w:rsidR="000B5563" w:rsidRDefault="000B5563" w:rsidP="000B5563">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0B5563" w:rsidRDefault="000B5563" w:rsidP="000B5563">
      <w:pPr>
        <w:tabs>
          <w:tab w:val="left" w:pos="-1980"/>
          <w:tab w:val="left" w:pos="360"/>
          <w:tab w:val="left" w:pos="1080"/>
          <w:tab w:val="left" w:pos="1440"/>
        </w:tabs>
        <w:ind w:left="360" w:right="360"/>
        <w:jc w:val="both"/>
        <w:rPr>
          <w:i/>
          <w:color w:val="333333"/>
          <w:sz w:val="20"/>
          <w:szCs w:val="20"/>
        </w:rPr>
      </w:pPr>
    </w:p>
    <w:p w:rsidR="000B5563" w:rsidRDefault="00C0270C" w:rsidP="00C0270C">
      <w:pPr>
        <w:autoSpaceDE w:val="0"/>
        <w:autoSpaceDN w:val="0"/>
        <w:adjustRightInd w:val="0"/>
        <w:ind w:left="1080" w:hanging="1080"/>
        <w:rPr>
          <w:rFonts w:eastAsiaTheme="minorHAnsi"/>
        </w:rPr>
      </w:pPr>
      <w:r>
        <w:rPr>
          <w:rFonts w:eastAsiaTheme="minorHAnsi"/>
        </w:rPr>
        <w:t xml:space="preserve">      1.      </w:t>
      </w:r>
      <w:r>
        <w:rPr>
          <w:rFonts w:eastAsiaTheme="minorHAnsi"/>
        </w:rPr>
        <w:tab/>
      </w:r>
      <w:r w:rsidR="000B5563">
        <w:rPr>
          <w:rFonts w:eastAsiaTheme="minorHAnsi"/>
        </w:rPr>
        <w:t xml:space="preserve">Request Board Approval to Conduct the </w:t>
      </w:r>
      <w:r w:rsidR="00897486">
        <w:rPr>
          <w:rFonts w:eastAsiaTheme="minorHAnsi"/>
        </w:rPr>
        <w:t xml:space="preserve">Second and </w:t>
      </w:r>
      <w:r w:rsidR="000B5563">
        <w:rPr>
          <w:rFonts w:eastAsiaTheme="minorHAnsi"/>
        </w:rPr>
        <w:t>Final Pub</w:t>
      </w:r>
      <w:r w:rsidR="007E2644">
        <w:rPr>
          <w:rFonts w:eastAsiaTheme="minorHAnsi"/>
        </w:rPr>
        <w:t>lic Hearing and Adopt the FY2015/16</w:t>
      </w:r>
      <w:r w:rsidR="000B5563">
        <w:rPr>
          <w:rFonts w:eastAsiaTheme="minorHAnsi"/>
        </w:rPr>
        <w:t xml:space="preserve"> Final</w:t>
      </w:r>
      <w:r w:rsidR="00E57BB8">
        <w:rPr>
          <w:rFonts w:eastAsiaTheme="minorHAnsi"/>
        </w:rPr>
        <w:t xml:space="preserve"> </w:t>
      </w:r>
      <w:r w:rsidR="000B5563">
        <w:rPr>
          <w:rFonts w:eastAsiaTheme="minorHAnsi"/>
        </w:rPr>
        <w:t>Millage Rate</w:t>
      </w:r>
      <w:r w:rsidR="00897486">
        <w:rPr>
          <w:rFonts w:eastAsiaTheme="minorHAnsi"/>
        </w:rPr>
        <w:t xml:space="preserve"> and Final Budget</w:t>
      </w:r>
    </w:p>
    <w:p w:rsidR="000B5563" w:rsidRDefault="000B5563" w:rsidP="000B5563">
      <w:pPr>
        <w:tabs>
          <w:tab w:val="left" w:pos="-1980"/>
          <w:tab w:val="left" w:pos="360"/>
          <w:tab w:val="left" w:pos="1080"/>
          <w:tab w:val="left" w:pos="1440"/>
        </w:tabs>
        <w:ind w:left="360" w:right="360"/>
        <w:jc w:val="both"/>
        <w:rPr>
          <w:i/>
          <w:color w:val="333333"/>
          <w:sz w:val="20"/>
          <w:szCs w:val="20"/>
        </w:rPr>
      </w:pPr>
      <w:r>
        <w:rPr>
          <w:rFonts w:eastAsiaTheme="minorHAnsi"/>
          <w:sz w:val="20"/>
          <w:szCs w:val="20"/>
        </w:rPr>
        <w:t xml:space="preserve">       </w:t>
      </w:r>
      <w:r w:rsidR="00E57BB8">
        <w:rPr>
          <w:rFonts w:eastAsiaTheme="minorHAnsi"/>
          <w:sz w:val="20"/>
          <w:szCs w:val="20"/>
        </w:rPr>
        <w:tab/>
      </w:r>
      <w:r>
        <w:rPr>
          <w:rFonts w:eastAsiaTheme="minorHAnsi"/>
          <w:sz w:val="20"/>
          <w:szCs w:val="20"/>
        </w:rPr>
        <w:t>(Greg James, Finance Director)</w:t>
      </w:r>
    </w:p>
    <w:p w:rsidR="00D97490" w:rsidRPr="00030B98" w:rsidRDefault="00D97490" w:rsidP="00D97490">
      <w:pPr>
        <w:tabs>
          <w:tab w:val="left" w:pos="-1980"/>
          <w:tab w:val="left" w:pos="360"/>
          <w:tab w:val="left" w:pos="1080"/>
          <w:tab w:val="left" w:pos="1440"/>
        </w:tabs>
        <w:ind w:left="720" w:right="360"/>
        <w:jc w:val="both"/>
      </w:pPr>
    </w:p>
    <w:p w:rsidR="00D97490" w:rsidRDefault="00D97490" w:rsidP="00D97490"/>
    <w:p w:rsidR="00D97490" w:rsidRPr="00FB640A" w:rsidRDefault="00D97490" w:rsidP="00D97490">
      <w:pPr>
        <w:pStyle w:val="Heading5"/>
      </w:pPr>
      <w:r w:rsidRPr="00FB640A">
        <w:t>Awards and Presentations</w:t>
      </w:r>
    </w:p>
    <w:p w:rsidR="003A4A60" w:rsidRDefault="00D97490" w:rsidP="003A4A6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C405FB" w:rsidRDefault="00C405FB" w:rsidP="003A4A60">
      <w:pPr>
        <w:tabs>
          <w:tab w:val="left" w:pos="360"/>
          <w:tab w:val="left" w:pos="1080"/>
        </w:tabs>
        <w:autoSpaceDE w:val="0"/>
        <w:autoSpaceDN w:val="0"/>
        <w:adjustRightInd w:val="0"/>
        <w:rPr>
          <w:i/>
          <w:color w:val="333333"/>
          <w:sz w:val="20"/>
          <w:szCs w:val="20"/>
        </w:rPr>
      </w:pPr>
    </w:p>
    <w:p w:rsidR="003A4A60" w:rsidRPr="00E57BB8" w:rsidRDefault="00C405FB" w:rsidP="00E57BB8">
      <w:pPr>
        <w:tabs>
          <w:tab w:val="left" w:pos="360"/>
          <w:tab w:val="left" w:pos="1080"/>
        </w:tabs>
        <w:autoSpaceDE w:val="0"/>
        <w:autoSpaceDN w:val="0"/>
        <w:adjustRightInd w:val="0"/>
        <w:rPr>
          <w:i/>
          <w:sz w:val="20"/>
          <w:szCs w:val="20"/>
        </w:rPr>
      </w:pPr>
      <w:r>
        <w:tab/>
      </w:r>
      <w:r w:rsidR="00C0270C">
        <w:t xml:space="preserve"> </w:t>
      </w:r>
      <w:r w:rsidR="00DC3DB8">
        <w:t xml:space="preserve">   </w:t>
      </w:r>
      <w:r w:rsidR="00DC3DB8">
        <w:tab/>
      </w:r>
      <w:r w:rsidR="00904EB0">
        <w:t>Announcement of</w:t>
      </w:r>
      <w:r w:rsidR="00C21656">
        <w:t xml:space="preserve"> Domestic Violence Awareness Month - Kathy Asbell</w:t>
      </w:r>
      <w:r w:rsidR="00A15BAA">
        <w:rPr>
          <w:i/>
          <w:color w:val="333333"/>
          <w:sz w:val="20"/>
          <w:szCs w:val="20"/>
        </w:rPr>
        <w:br/>
      </w:r>
      <w:r w:rsidR="00DC3DB8" w:rsidRPr="00E57BB8">
        <w:rPr>
          <w:i/>
          <w:sz w:val="20"/>
          <w:szCs w:val="20"/>
        </w:rPr>
        <w:t xml:space="preserve">                     </w:t>
      </w:r>
      <w:r w:rsidR="003E4F83" w:rsidRPr="00E57BB8">
        <w:rPr>
          <w:sz w:val="20"/>
          <w:szCs w:val="20"/>
        </w:rPr>
        <w:t>(10 minutes)</w:t>
      </w:r>
    </w:p>
    <w:p w:rsidR="00DC3DB8" w:rsidRDefault="00DC3DB8" w:rsidP="00DC3DB8">
      <w:pPr>
        <w:tabs>
          <w:tab w:val="left" w:pos="0"/>
          <w:tab w:val="left" w:pos="360"/>
        </w:tabs>
        <w:autoSpaceDE w:val="0"/>
        <w:autoSpaceDN w:val="0"/>
        <w:adjustRightInd w:val="0"/>
        <w:rPr>
          <w:i/>
          <w:color w:val="333333"/>
          <w:sz w:val="20"/>
          <w:szCs w:val="20"/>
        </w:rPr>
      </w:pPr>
    </w:p>
    <w:p w:rsidR="00DC3DB8" w:rsidRPr="00E57BB8" w:rsidRDefault="00C0270C" w:rsidP="00C0270C">
      <w:pPr>
        <w:tabs>
          <w:tab w:val="left" w:pos="360"/>
        </w:tabs>
        <w:autoSpaceDE w:val="0"/>
        <w:autoSpaceDN w:val="0"/>
        <w:adjustRightInd w:val="0"/>
        <w:ind w:left="1080" w:hanging="1080"/>
      </w:pPr>
      <w:r>
        <w:tab/>
      </w:r>
      <w:r>
        <w:tab/>
      </w:r>
      <w:r w:rsidR="00DC3DB8" w:rsidRPr="00E57BB8">
        <w:t>Presentation Regarding “The Problem of Giving Corporations Similar Rights as People” –   Rick Soskis, Citizen Advocate for Election Integrity</w:t>
      </w:r>
    </w:p>
    <w:p w:rsidR="00DC3DB8" w:rsidRDefault="00C0270C" w:rsidP="00DC3DB8">
      <w:pPr>
        <w:tabs>
          <w:tab w:val="left" w:pos="360"/>
          <w:tab w:val="left" w:pos="1080"/>
        </w:tabs>
        <w:autoSpaceDE w:val="0"/>
        <w:autoSpaceDN w:val="0"/>
        <w:adjustRightInd w:val="0"/>
        <w:ind w:left="720"/>
        <w:rPr>
          <w:sz w:val="20"/>
          <w:szCs w:val="20"/>
        </w:rPr>
      </w:pPr>
      <w:r>
        <w:rPr>
          <w:color w:val="333333"/>
          <w:sz w:val="20"/>
          <w:szCs w:val="20"/>
        </w:rPr>
        <w:t xml:space="preserve">       </w:t>
      </w:r>
      <w:r w:rsidR="0083564B">
        <w:rPr>
          <w:sz w:val="20"/>
          <w:szCs w:val="20"/>
        </w:rPr>
        <w:t>(10</w:t>
      </w:r>
      <w:r w:rsidR="00DC3DB8" w:rsidRPr="00E57BB8">
        <w:rPr>
          <w:sz w:val="20"/>
          <w:szCs w:val="20"/>
        </w:rPr>
        <w:t xml:space="preserve"> minutes)</w:t>
      </w:r>
    </w:p>
    <w:p w:rsidR="004425AA" w:rsidRDefault="004425AA" w:rsidP="00DC3DB8">
      <w:pPr>
        <w:tabs>
          <w:tab w:val="left" w:pos="360"/>
          <w:tab w:val="left" w:pos="1080"/>
        </w:tabs>
        <w:autoSpaceDE w:val="0"/>
        <w:autoSpaceDN w:val="0"/>
        <w:adjustRightInd w:val="0"/>
        <w:ind w:left="720"/>
        <w:rPr>
          <w:sz w:val="20"/>
          <w:szCs w:val="20"/>
        </w:rPr>
      </w:pPr>
    </w:p>
    <w:p w:rsidR="00E936B9" w:rsidRDefault="004425AA" w:rsidP="00DC3DB8">
      <w:pPr>
        <w:tabs>
          <w:tab w:val="left" w:pos="360"/>
          <w:tab w:val="left" w:pos="1080"/>
        </w:tabs>
        <w:autoSpaceDE w:val="0"/>
        <w:autoSpaceDN w:val="0"/>
        <w:adjustRightInd w:val="0"/>
        <w:ind w:left="720"/>
      </w:pPr>
      <w:r>
        <w:tab/>
      </w:r>
      <w:r w:rsidR="00E936B9" w:rsidRPr="00E936B9">
        <w:t>Announcement Declaring October 2015 as Florida Native Plant Month – David Roddenberry</w:t>
      </w:r>
    </w:p>
    <w:p w:rsidR="006933A8" w:rsidRDefault="004425AA" w:rsidP="00DC3DB8">
      <w:pPr>
        <w:tabs>
          <w:tab w:val="left" w:pos="360"/>
          <w:tab w:val="left" w:pos="1080"/>
        </w:tabs>
        <w:autoSpaceDE w:val="0"/>
        <w:autoSpaceDN w:val="0"/>
        <w:adjustRightInd w:val="0"/>
        <w:ind w:left="720"/>
        <w:rPr>
          <w:sz w:val="20"/>
          <w:szCs w:val="20"/>
        </w:rPr>
      </w:pPr>
      <w:r>
        <w:rPr>
          <w:sz w:val="20"/>
          <w:szCs w:val="20"/>
        </w:rPr>
        <w:tab/>
      </w:r>
      <w:r w:rsidR="006933A8" w:rsidRPr="006933A8">
        <w:rPr>
          <w:sz w:val="20"/>
          <w:szCs w:val="20"/>
        </w:rPr>
        <w:t>(5 minutes)</w:t>
      </w:r>
    </w:p>
    <w:p w:rsidR="006933A8" w:rsidRDefault="006933A8" w:rsidP="00DC3DB8">
      <w:pPr>
        <w:tabs>
          <w:tab w:val="left" w:pos="360"/>
          <w:tab w:val="left" w:pos="1080"/>
        </w:tabs>
        <w:autoSpaceDE w:val="0"/>
        <w:autoSpaceDN w:val="0"/>
        <w:adjustRightInd w:val="0"/>
        <w:ind w:left="720"/>
        <w:rPr>
          <w:sz w:val="20"/>
          <w:szCs w:val="20"/>
        </w:rPr>
      </w:pPr>
    </w:p>
    <w:p w:rsidR="00D97490" w:rsidRPr="003A4A60" w:rsidRDefault="000B5563" w:rsidP="003A4A60">
      <w:pPr>
        <w:tabs>
          <w:tab w:val="left" w:pos="360"/>
          <w:tab w:val="left" w:pos="1080"/>
        </w:tabs>
        <w:autoSpaceDE w:val="0"/>
        <w:autoSpaceDN w:val="0"/>
        <w:adjustRightInd w:val="0"/>
        <w:rPr>
          <w:i/>
          <w:color w:val="333333"/>
          <w:sz w:val="20"/>
          <w:szCs w:val="20"/>
        </w:rPr>
      </w:pPr>
      <w:r>
        <w:rPr>
          <w:b/>
        </w:rPr>
        <w:tab/>
      </w:r>
      <w:r w:rsidR="00D97490"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D97490">
      <w:pPr>
        <w:tabs>
          <w:tab w:val="left" w:pos="360"/>
          <w:tab w:val="left" w:pos="1080"/>
        </w:tabs>
        <w:jc w:val="both"/>
      </w:pPr>
    </w:p>
    <w:p w:rsidR="00B16149" w:rsidRDefault="006579A8" w:rsidP="006579A8">
      <w:pPr>
        <w:tabs>
          <w:tab w:val="left" w:pos="450"/>
          <w:tab w:val="left" w:pos="540"/>
          <w:tab w:val="left" w:pos="720"/>
          <w:tab w:val="left" w:pos="990"/>
          <w:tab w:val="left" w:pos="1080"/>
          <w:tab w:val="left" w:pos="1170"/>
        </w:tabs>
      </w:pPr>
      <w:r>
        <w:t xml:space="preserve">      2.</w:t>
      </w:r>
      <w:r w:rsidR="00E57BB8">
        <w:tab/>
      </w:r>
      <w:r>
        <w:tab/>
        <w:t xml:space="preserve"> </w:t>
      </w:r>
      <w:r w:rsidR="00B16149">
        <w:t xml:space="preserve">Approval of Minutes from the </w:t>
      </w:r>
      <w:r w:rsidR="003C4EDC">
        <w:t>September 9</w:t>
      </w:r>
      <w:r w:rsidR="00483408">
        <w:t>, 2015</w:t>
      </w:r>
      <w:r w:rsidR="00B16149">
        <w:t xml:space="preserve"> Regular Board Meeting</w:t>
      </w:r>
    </w:p>
    <w:p w:rsidR="00B16149" w:rsidRDefault="000B5563" w:rsidP="006579A8">
      <w:pPr>
        <w:tabs>
          <w:tab w:val="left" w:pos="450"/>
          <w:tab w:val="left" w:pos="540"/>
          <w:tab w:val="left" w:pos="720"/>
          <w:tab w:val="left" w:pos="990"/>
          <w:tab w:val="left" w:pos="1080"/>
        </w:tabs>
        <w:rPr>
          <w:sz w:val="20"/>
          <w:szCs w:val="20"/>
        </w:rPr>
      </w:pPr>
      <w:r>
        <w:rPr>
          <w:sz w:val="20"/>
          <w:szCs w:val="20"/>
        </w:rPr>
        <w:tab/>
      </w:r>
      <w:r>
        <w:rPr>
          <w:sz w:val="20"/>
          <w:szCs w:val="20"/>
        </w:rPr>
        <w:tab/>
      </w:r>
      <w:r>
        <w:rPr>
          <w:sz w:val="20"/>
          <w:szCs w:val="20"/>
        </w:rPr>
        <w:tab/>
      </w:r>
      <w:r>
        <w:rPr>
          <w:sz w:val="20"/>
          <w:szCs w:val="20"/>
        </w:rPr>
        <w:tab/>
      </w:r>
      <w:r w:rsidR="006579A8">
        <w:rPr>
          <w:sz w:val="20"/>
          <w:szCs w:val="20"/>
        </w:rPr>
        <w:t xml:space="preserve"> </w:t>
      </w:r>
      <w:r w:rsidR="00B16149" w:rsidRPr="000C5F27">
        <w:rPr>
          <w:sz w:val="20"/>
          <w:szCs w:val="20"/>
        </w:rPr>
        <w:t>(Brent Thurmond, Clerk of Court)</w:t>
      </w:r>
    </w:p>
    <w:p w:rsidR="00B74FBE" w:rsidRPr="000B5563" w:rsidRDefault="00B74FBE" w:rsidP="000B5563">
      <w:pPr>
        <w:tabs>
          <w:tab w:val="left" w:pos="450"/>
          <w:tab w:val="left" w:pos="540"/>
          <w:tab w:val="left" w:pos="720"/>
          <w:tab w:val="left" w:pos="990"/>
          <w:tab w:val="left" w:pos="1080"/>
        </w:tabs>
        <w:rPr>
          <w:sz w:val="20"/>
          <w:szCs w:val="20"/>
        </w:rPr>
      </w:pPr>
    </w:p>
    <w:p w:rsidR="009C26BB" w:rsidRDefault="00B16149" w:rsidP="000B4883">
      <w:pPr>
        <w:tabs>
          <w:tab w:val="left" w:pos="270"/>
          <w:tab w:val="left" w:pos="360"/>
          <w:tab w:val="left" w:pos="1080"/>
        </w:tabs>
        <w:ind w:hanging="540"/>
        <w:rPr>
          <w:sz w:val="20"/>
          <w:szCs w:val="20"/>
        </w:rPr>
      </w:pPr>
      <w:r>
        <w:tab/>
      </w:r>
      <w:r>
        <w:tab/>
      </w:r>
      <w:r>
        <w:tab/>
      </w:r>
      <w:r w:rsidR="006579A8">
        <w:t>3.</w:t>
      </w:r>
      <w:r>
        <w:tab/>
      </w:r>
      <w:r w:rsidRPr="00FB1667">
        <w:t>Approval of Bills an</w:t>
      </w:r>
      <w:r>
        <w:t xml:space="preserve">d Vouchers Submitted for </w:t>
      </w:r>
      <w:r w:rsidR="0072107C">
        <w:t xml:space="preserve">September 3, 2015 </w:t>
      </w:r>
      <w:r w:rsidR="00F66E08">
        <w:t>thr</w:t>
      </w:r>
      <w:r w:rsidR="004A2077">
        <w:t xml:space="preserve">ough </w:t>
      </w:r>
      <w:r w:rsidR="0072107C">
        <w:t xml:space="preserve">September </w:t>
      </w:r>
      <w:r w:rsidR="004100F7">
        <w:t>15</w:t>
      </w:r>
      <w:r w:rsidR="0072107C" w:rsidRPr="0072107C">
        <w:t>, 2015</w:t>
      </w:r>
      <w:r w:rsidR="00D9512B">
        <w:rPr>
          <w:sz w:val="20"/>
          <w:szCs w:val="20"/>
        </w:rPr>
        <w:tab/>
        <w:t xml:space="preserve">        </w:t>
      </w:r>
      <w:r w:rsidR="00D9512B">
        <w:rPr>
          <w:sz w:val="20"/>
          <w:szCs w:val="20"/>
        </w:rPr>
        <w:tab/>
      </w:r>
      <w:r w:rsidR="00D9512B">
        <w:rPr>
          <w:sz w:val="20"/>
          <w:szCs w:val="20"/>
        </w:rPr>
        <w:tab/>
      </w:r>
      <w:r w:rsidR="00D9512B">
        <w:rPr>
          <w:sz w:val="20"/>
          <w:szCs w:val="20"/>
        </w:rPr>
        <w:tab/>
      </w:r>
      <w:r w:rsidRPr="00A13A18">
        <w:rPr>
          <w:sz w:val="20"/>
          <w:szCs w:val="20"/>
        </w:rPr>
        <w:t>(Brent Thurmond, Clerk of Court)</w:t>
      </w:r>
    </w:p>
    <w:p w:rsidR="00276B0F" w:rsidRDefault="00276B0F" w:rsidP="000B4883">
      <w:pPr>
        <w:tabs>
          <w:tab w:val="left" w:pos="270"/>
          <w:tab w:val="left" w:pos="360"/>
          <w:tab w:val="left" w:pos="1080"/>
        </w:tabs>
        <w:ind w:hanging="540"/>
        <w:rPr>
          <w:sz w:val="20"/>
          <w:szCs w:val="20"/>
        </w:rPr>
      </w:pPr>
    </w:p>
    <w:p w:rsidR="00276B0F" w:rsidRDefault="006579A8" w:rsidP="00276B0F">
      <w:pPr>
        <w:ind w:hanging="540"/>
      </w:pPr>
      <w:r>
        <w:tab/>
        <w:t xml:space="preserve">      4.</w:t>
      </w:r>
      <w:r w:rsidR="00276B0F">
        <w:t xml:space="preserve">      </w:t>
      </w:r>
      <w:r>
        <w:t xml:space="preserve">   </w:t>
      </w:r>
      <w:r w:rsidR="00276B0F">
        <w:t>Request Board Approval of the Disposal of County Property</w:t>
      </w:r>
    </w:p>
    <w:p w:rsidR="00276B0F" w:rsidRDefault="00AE1945" w:rsidP="00276B0F">
      <w:pPr>
        <w:ind w:hanging="540"/>
        <w:rPr>
          <w:sz w:val="20"/>
          <w:szCs w:val="20"/>
        </w:rPr>
      </w:pPr>
      <w:r>
        <w:tab/>
      </w:r>
      <w:r>
        <w:tab/>
        <w:t xml:space="preserve">      </w:t>
      </w:r>
      <w:r>
        <w:rPr>
          <w:sz w:val="20"/>
          <w:szCs w:val="20"/>
        </w:rPr>
        <w:t>(Brandy King, Budget Coordinator/Fixed Asset Officer)</w:t>
      </w:r>
    </w:p>
    <w:p w:rsidR="00C24606" w:rsidRDefault="00C24606" w:rsidP="00276B0F">
      <w:pPr>
        <w:ind w:hanging="540"/>
        <w:rPr>
          <w:sz w:val="20"/>
          <w:szCs w:val="20"/>
        </w:rPr>
      </w:pPr>
    </w:p>
    <w:p w:rsidR="00B7639D" w:rsidRPr="00B7639D" w:rsidRDefault="006579A8" w:rsidP="00A0511D">
      <w:pPr>
        <w:ind w:left="1080" w:hanging="720"/>
      </w:pPr>
      <w:r>
        <w:t>5.</w:t>
      </w:r>
      <w:r>
        <w:tab/>
      </w:r>
      <w:r w:rsidR="00B7639D">
        <w:t xml:space="preserve">Request Board Approval </w:t>
      </w:r>
      <w:r w:rsidR="00A0511D">
        <w:t xml:space="preserve">of </w:t>
      </w:r>
      <w:r>
        <w:t>the Professional Services Contract for the TDC Outreach Coordinator with Diane Bardhi</w:t>
      </w:r>
    </w:p>
    <w:p w:rsidR="00421AD5" w:rsidRDefault="00E9155D" w:rsidP="00A0511D">
      <w:pPr>
        <w:tabs>
          <w:tab w:val="left" w:pos="1080"/>
        </w:tabs>
        <w:ind w:left="1080"/>
        <w:rPr>
          <w:snapToGrid w:val="0"/>
          <w:sz w:val="20"/>
          <w:szCs w:val="20"/>
        </w:rPr>
      </w:pPr>
      <w:r>
        <w:rPr>
          <w:snapToGrid w:val="0"/>
          <w:sz w:val="20"/>
          <w:szCs w:val="20"/>
        </w:rPr>
        <w:t xml:space="preserve">(Gail Gillman, </w:t>
      </w:r>
      <w:r w:rsidR="00C24606">
        <w:rPr>
          <w:snapToGrid w:val="0"/>
          <w:sz w:val="20"/>
          <w:szCs w:val="20"/>
        </w:rPr>
        <w:t>TDC Chairman)</w:t>
      </w:r>
      <w:r w:rsidR="00C24606">
        <w:rPr>
          <w:snapToGrid w:val="0"/>
          <w:sz w:val="20"/>
          <w:szCs w:val="20"/>
        </w:rPr>
        <w:tab/>
      </w:r>
    </w:p>
    <w:p w:rsidR="00192395" w:rsidRPr="00192395" w:rsidRDefault="00192395" w:rsidP="00192395">
      <w:pPr>
        <w:tabs>
          <w:tab w:val="left" w:pos="1080"/>
        </w:tabs>
        <w:ind w:left="1080"/>
        <w:rPr>
          <w:snapToGrid w:val="0"/>
          <w:sz w:val="20"/>
          <w:szCs w:val="20"/>
        </w:rPr>
      </w:pPr>
    </w:p>
    <w:p w:rsidR="00421AD5" w:rsidRPr="00356C47" w:rsidRDefault="003F30B2" w:rsidP="003F30B2">
      <w:pPr>
        <w:ind w:left="1080" w:hanging="720"/>
        <w:rPr>
          <w:b/>
          <w:sz w:val="22"/>
          <w:szCs w:val="22"/>
          <w:u w:val="single"/>
        </w:rPr>
      </w:pPr>
      <w:r>
        <w:t xml:space="preserve">6.         </w:t>
      </w:r>
      <w:r w:rsidR="00421AD5">
        <w:t>Request Board Approval to Award ITB 2015-04 to the Lowest Responsive Responsible Bidder for General Contracting Services for the Shell Point Public Access Boating Facility</w:t>
      </w:r>
      <w:r w:rsidR="00356C47">
        <w:t xml:space="preserve"> </w:t>
      </w:r>
      <w:r w:rsidR="00356C47">
        <w:rPr>
          <w:b/>
          <w:u w:val="single"/>
        </w:rPr>
        <w:t>This item has been tabled to a future meeting</w:t>
      </w:r>
    </w:p>
    <w:p w:rsidR="00421AD5" w:rsidRDefault="00421AD5" w:rsidP="00421AD5">
      <w:pPr>
        <w:ind w:left="360" w:firstLine="720"/>
        <w:rPr>
          <w:sz w:val="20"/>
          <w:szCs w:val="20"/>
        </w:rPr>
      </w:pPr>
      <w:r w:rsidRPr="00421AD5">
        <w:rPr>
          <w:sz w:val="20"/>
          <w:szCs w:val="20"/>
        </w:rPr>
        <w:t>(Katie Taff, Procurement and Contracts Management Coordinator)</w:t>
      </w:r>
    </w:p>
    <w:p w:rsidR="00E70133" w:rsidRDefault="00E70133" w:rsidP="00421AD5">
      <w:pPr>
        <w:ind w:left="360" w:firstLine="720"/>
        <w:rPr>
          <w:sz w:val="20"/>
          <w:szCs w:val="20"/>
        </w:rPr>
      </w:pPr>
    </w:p>
    <w:p w:rsidR="00E70133" w:rsidRDefault="003F30B2" w:rsidP="003F30B2">
      <w:pPr>
        <w:ind w:left="1080" w:hanging="720"/>
        <w:rPr>
          <w:snapToGrid w:val="0"/>
        </w:rPr>
      </w:pPr>
      <w:r>
        <w:rPr>
          <w:snapToGrid w:val="0"/>
        </w:rPr>
        <w:t xml:space="preserve">7.         </w:t>
      </w:r>
      <w:r w:rsidR="00E70133">
        <w:rPr>
          <w:snapToGrid w:val="0"/>
        </w:rPr>
        <w:t>Request Board Approval of a Resolution Certifying that the Wakulla County/UF-IFAS Extension Facility is Located in an Unincorporated Area of Wakulla County an</w:t>
      </w:r>
      <w:r>
        <w:rPr>
          <w:snapToGrid w:val="0"/>
        </w:rPr>
        <w:t xml:space="preserve">d Serves a Public Purpose; and, </w:t>
      </w:r>
      <w:r w:rsidR="00E70133">
        <w:rPr>
          <w:snapToGrid w:val="0"/>
        </w:rPr>
        <w:t>Approve Staff to Submit Applications to the Florida Departm</w:t>
      </w:r>
      <w:r>
        <w:rPr>
          <w:snapToGrid w:val="0"/>
        </w:rPr>
        <w:t xml:space="preserve">ent of Agriculture and Consumer </w:t>
      </w:r>
      <w:r w:rsidR="00E70133">
        <w:rPr>
          <w:snapToGrid w:val="0"/>
        </w:rPr>
        <w:t>Affairs, Agriculture Education and Promotion Facility Grant Program for Improvements at the Wakulla County/UF-IFAS Extension Facility</w:t>
      </w:r>
    </w:p>
    <w:p w:rsidR="00E70133" w:rsidRDefault="003F30B2" w:rsidP="003F30B2">
      <w:pPr>
        <w:tabs>
          <w:tab w:val="left" w:pos="1080"/>
        </w:tabs>
        <w:rPr>
          <w:sz w:val="20"/>
          <w:szCs w:val="20"/>
        </w:rPr>
      </w:pPr>
      <w:r>
        <w:rPr>
          <w:snapToGrid w:val="0"/>
          <w:sz w:val="20"/>
          <w:szCs w:val="20"/>
        </w:rPr>
        <w:tab/>
      </w:r>
      <w:r w:rsidR="00155368">
        <w:rPr>
          <w:snapToGrid w:val="0"/>
          <w:sz w:val="20"/>
          <w:szCs w:val="20"/>
        </w:rPr>
        <w:t xml:space="preserve">(Sheree Keeler, </w:t>
      </w:r>
      <w:r w:rsidR="00E70133">
        <w:rPr>
          <w:sz w:val="20"/>
          <w:szCs w:val="20"/>
        </w:rPr>
        <w:t>Intergovernmental Affairs Director)</w:t>
      </w:r>
    </w:p>
    <w:p w:rsidR="00BD0049" w:rsidRDefault="00BD0049" w:rsidP="003F30B2">
      <w:pPr>
        <w:tabs>
          <w:tab w:val="left" w:pos="1080"/>
        </w:tabs>
        <w:rPr>
          <w:sz w:val="20"/>
          <w:szCs w:val="20"/>
        </w:rPr>
      </w:pPr>
    </w:p>
    <w:p w:rsidR="00BD0049" w:rsidRDefault="00BD0049" w:rsidP="003F30B2">
      <w:pPr>
        <w:tabs>
          <w:tab w:val="left" w:pos="1080"/>
        </w:tabs>
      </w:pPr>
      <w:r>
        <w:rPr>
          <w:sz w:val="20"/>
          <w:szCs w:val="20"/>
        </w:rPr>
        <w:t xml:space="preserve">       </w:t>
      </w:r>
      <w:r w:rsidR="00246AE4" w:rsidRPr="00246AE4">
        <w:t>12.</w:t>
      </w:r>
      <w:r>
        <w:rPr>
          <w:sz w:val="20"/>
          <w:szCs w:val="20"/>
        </w:rPr>
        <w:tab/>
      </w:r>
      <w:r w:rsidRPr="00BD0049">
        <w:t>Request Board Approval of a Resolution Appointing Tourist Development Council Members</w:t>
      </w:r>
    </w:p>
    <w:p w:rsidR="00BD0049" w:rsidRPr="00BD0049" w:rsidRDefault="00BD0049" w:rsidP="003F30B2">
      <w:pPr>
        <w:tabs>
          <w:tab w:val="left" w:pos="1080"/>
        </w:tabs>
      </w:pPr>
      <w:r>
        <w:tab/>
        <w:t>(Gail Gillman, TDC Chairman)</w:t>
      </w:r>
    </w:p>
    <w:p w:rsidR="00110033" w:rsidRPr="00BD0049" w:rsidRDefault="00110033" w:rsidP="00A5712D">
      <w:pPr>
        <w:tabs>
          <w:tab w:val="left" w:pos="1080"/>
        </w:tabs>
        <w:ind w:left="1080"/>
      </w:pPr>
    </w:p>
    <w:p w:rsidR="000B4883" w:rsidRPr="009C26BB" w:rsidRDefault="000B4883" w:rsidP="00FF50A3">
      <w:pPr>
        <w:rPr>
          <w:sz w:val="20"/>
          <w:szCs w:val="20"/>
        </w:rPr>
      </w:pPr>
    </w:p>
    <w:p w:rsidR="00D97490" w:rsidRPr="00E215D8" w:rsidRDefault="00D97490" w:rsidP="00D97490">
      <w:pPr>
        <w:pStyle w:val="Heading7"/>
        <w:ind w:left="0" w:firstLine="0"/>
        <w:rPr>
          <w:u w:val="none"/>
        </w:rPr>
      </w:pPr>
      <w:r>
        <w:rPr>
          <w:u w:val="none"/>
        </w:rPr>
        <w:tab/>
      </w:r>
      <w:r w:rsidRPr="00FB640A">
        <w:t>Consent Items Pulled for Discussion</w:t>
      </w:r>
    </w:p>
    <w:p w:rsidR="00F66E08" w:rsidRDefault="00D97490" w:rsidP="00F66E08">
      <w:pPr>
        <w:tabs>
          <w:tab w:val="left" w:pos="360"/>
          <w:tab w:val="left" w:pos="1080"/>
        </w:tabs>
        <w:ind w:left="360" w:hanging="360"/>
        <w:rPr>
          <w:i/>
          <w:color w:val="333333"/>
          <w:sz w:val="20"/>
          <w:szCs w:val="20"/>
        </w:rPr>
      </w:pPr>
      <w:r w:rsidRPr="00FB640A">
        <w:rPr>
          <w:i/>
          <w:color w:val="333333"/>
          <w:sz w:val="20"/>
          <w:szCs w:val="20"/>
        </w:rPr>
        <w:tab/>
        <w:t>(Members requesting further information on items placed under “Consent Agenda,</w:t>
      </w:r>
      <w:r w:rsidR="00F66E08">
        <w:rPr>
          <w:i/>
          <w:color w:val="333333"/>
          <w:sz w:val="20"/>
          <w:szCs w:val="20"/>
        </w:rPr>
        <w:t xml:space="preserve">” may withdraw those items and </w:t>
      </w:r>
      <w:r w:rsidRPr="00FB640A">
        <w:rPr>
          <w:i/>
          <w:color w:val="333333"/>
          <w:sz w:val="20"/>
          <w:szCs w:val="20"/>
        </w:rPr>
        <w:t>place them here, for further discussion).</w:t>
      </w:r>
    </w:p>
    <w:p w:rsidR="009E42AC" w:rsidRDefault="009E42AC" w:rsidP="00F66E08">
      <w:pPr>
        <w:tabs>
          <w:tab w:val="left" w:pos="360"/>
          <w:tab w:val="left" w:pos="1080"/>
        </w:tabs>
        <w:rPr>
          <w:i/>
          <w:color w:val="333333"/>
          <w:sz w:val="20"/>
          <w:szCs w:val="20"/>
        </w:rPr>
      </w:pPr>
    </w:p>
    <w:p w:rsidR="00F66E08" w:rsidRDefault="0092578F" w:rsidP="00F66E08">
      <w:pPr>
        <w:tabs>
          <w:tab w:val="left" w:pos="360"/>
          <w:tab w:val="left" w:pos="1080"/>
        </w:tabs>
        <w:rPr>
          <w:i/>
          <w:color w:val="333333"/>
          <w:sz w:val="20"/>
          <w:szCs w:val="20"/>
        </w:rPr>
      </w:pPr>
      <w:r>
        <w:rPr>
          <w:i/>
          <w:color w:val="333333"/>
          <w:sz w:val="20"/>
          <w:szCs w:val="20"/>
        </w:rPr>
        <w:br/>
      </w:r>
      <w:r w:rsidR="00F66E08">
        <w:rPr>
          <w:b/>
          <w:bCs/>
        </w:rPr>
        <w:tab/>
      </w:r>
      <w:r w:rsidR="00F66E08" w:rsidRPr="00FB640A">
        <w:rPr>
          <w:b/>
          <w:bCs/>
          <w:u w:val="single"/>
        </w:rPr>
        <w:t>General Business</w:t>
      </w:r>
      <w:r w:rsidR="00F66E08" w:rsidRPr="00FB640A">
        <w:tab/>
      </w:r>
      <w:r w:rsidR="00F66E08" w:rsidRPr="00FB640A">
        <w:br/>
      </w:r>
      <w:r w:rsidR="00F66E08" w:rsidRPr="00FB640A">
        <w:tab/>
      </w:r>
      <w:r w:rsidR="00F66E08" w:rsidRPr="00FB640A">
        <w:rPr>
          <w:i/>
          <w:color w:val="333333"/>
          <w:sz w:val="20"/>
          <w:szCs w:val="20"/>
        </w:rPr>
        <w:t>(General Business items are items of a general nature that require Board directions or pertain to Board policy</w:t>
      </w:r>
    </w:p>
    <w:p w:rsidR="00A5712D" w:rsidRPr="0072393C" w:rsidRDefault="00A5712D" w:rsidP="00A5712D">
      <w:pPr>
        <w:tabs>
          <w:tab w:val="left" w:pos="360"/>
          <w:tab w:val="left" w:pos="1080"/>
        </w:tabs>
        <w:rPr>
          <w:i/>
          <w:sz w:val="20"/>
          <w:szCs w:val="20"/>
        </w:rPr>
      </w:pPr>
    </w:p>
    <w:p w:rsidR="00A5712D" w:rsidRDefault="003F30B2" w:rsidP="003F30B2">
      <w:pPr>
        <w:ind w:left="1080" w:hanging="720"/>
        <w:rPr>
          <w:snapToGrid w:val="0"/>
        </w:rPr>
      </w:pPr>
      <w:r>
        <w:rPr>
          <w:snapToGrid w:val="0"/>
        </w:rPr>
        <w:t>8.</w:t>
      </w:r>
      <w:r>
        <w:rPr>
          <w:snapToGrid w:val="0"/>
        </w:rPr>
        <w:tab/>
      </w:r>
      <w:r w:rsidR="00A5712D">
        <w:rPr>
          <w:snapToGrid w:val="0"/>
        </w:rPr>
        <w:t>Request Board Approval of a Resolution Amending the One Cent Sales Tax Funding Allocations            for FY2015/206 and FY2016/2017, and Approval of a Resolution Authorizing the Amendment of the Loan Agreement with Bank of America</w:t>
      </w:r>
    </w:p>
    <w:p w:rsidR="00614EA0" w:rsidRPr="00614EA0" w:rsidRDefault="00614EA0" w:rsidP="00A5712D">
      <w:pPr>
        <w:ind w:left="1080"/>
        <w:rPr>
          <w:snapToGrid w:val="0"/>
          <w:sz w:val="20"/>
          <w:szCs w:val="20"/>
        </w:rPr>
      </w:pPr>
      <w:r w:rsidRPr="00614EA0">
        <w:rPr>
          <w:snapToGrid w:val="0"/>
          <w:sz w:val="20"/>
          <w:szCs w:val="20"/>
        </w:rPr>
        <w:t>(Jessica Welch, Communications &amp; Public Services Director)</w:t>
      </w:r>
    </w:p>
    <w:p w:rsidR="00A5712D" w:rsidRPr="00614EA0" w:rsidRDefault="00A5712D" w:rsidP="00A5712D">
      <w:pPr>
        <w:rPr>
          <w:snapToGrid w:val="0"/>
          <w:sz w:val="20"/>
          <w:szCs w:val="20"/>
        </w:rPr>
      </w:pPr>
    </w:p>
    <w:p w:rsidR="00192395" w:rsidRDefault="003F30B2" w:rsidP="00315D5B">
      <w:pPr>
        <w:tabs>
          <w:tab w:val="left" w:pos="1080"/>
        </w:tabs>
        <w:ind w:left="1080" w:hanging="1080"/>
      </w:pPr>
      <w:r>
        <w:t xml:space="preserve">      9.</w:t>
      </w:r>
      <w:r>
        <w:tab/>
      </w:r>
      <w:r w:rsidR="002A023B">
        <w:t>Request Board Approval of the Wastewater Connection Financing Agreement Form and Administrative Regulation 10.02 Relating to the Wastewater Installment Payment Program</w:t>
      </w:r>
    </w:p>
    <w:p w:rsidR="00192395" w:rsidRDefault="00192395" w:rsidP="00192395">
      <w:pPr>
        <w:tabs>
          <w:tab w:val="left" w:pos="1080"/>
        </w:tabs>
        <w:ind w:left="1080"/>
        <w:rPr>
          <w:sz w:val="20"/>
          <w:szCs w:val="20"/>
        </w:rPr>
      </w:pPr>
      <w:r w:rsidRPr="00192395">
        <w:rPr>
          <w:sz w:val="20"/>
          <w:szCs w:val="20"/>
        </w:rPr>
        <w:t>(Nannette Watts, Revenue Collections Director)</w:t>
      </w:r>
    </w:p>
    <w:p w:rsidR="00192395" w:rsidRDefault="00192395" w:rsidP="00192395">
      <w:pPr>
        <w:tabs>
          <w:tab w:val="left" w:pos="1080"/>
        </w:tabs>
        <w:ind w:left="1080"/>
        <w:rPr>
          <w:sz w:val="20"/>
          <w:szCs w:val="20"/>
        </w:rPr>
      </w:pPr>
    </w:p>
    <w:p w:rsidR="00192395" w:rsidRDefault="003F30B2" w:rsidP="003F30B2">
      <w:pPr>
        <w:tabs>
          <w:tab w:val="left" w:pos="1080"/>
        </w:tabs>
        <w:ind w:left="1080" w:hanging="1080"/>
      </w:pPr>
      <w:r>
        <w:t xml:space="preserve">    10.</w:t>
      </w:r>
      <w:r>
        <w:tab/>
      </w:r>
      <w:r w:rsidR="00192395">
        <w:t xml:space="preserve">Request Board Approval of the Sand and Grit Contract Between the County, Florida Rural Water Association, and Polston Applied Technologies, LLC.  </w:t>
      </w:r>
    </w:p>
    <w:p w:rsidR="00192395" w:rsidRDefault="00192395" w:rsidP="00192395">
      <w:pPr>
        <w:tabs>
          <w:tab w:val="left" w:pos="1080"/>
        </w:tabs>
        <w:ind w:left="1080"/>
        <w:rPr>
          <w:sz w:val="20"/>
          <w:szCs w:val="20"/>
        </w:rPr>
      </w:pPr>
      <w:r w:rsidRPr="00110033">
        <w:rPr>
          <w:sz w:val="20"/>
          <w:szCs w:val="20"/>
        </w:rPr>
        <w:t>(Brent Pell, Public Works)</w:t>
      </w:r>
    </w:p>
    <w:p w:rsidR="00192395" w:rsidRDefault="00192395" w:rsidP="00192395">
      <w:pPr>
        <w:tabs>
          <w:tab w:val="left" w:pos="1080"/>
        </w:tabs>
        <w:ind w:left="1080"/>
        <w:rPr>
          <w:sz w:val="20"/>
          <w:szCs w:val="20"/>
        </w:rPr>
      </w:pPr>
    </w:p>
    <w:p w:rsidR="00192395" w:rsidRPr="00110033" w:rsidRDefault="00192395" w:rsidP="00192395">
      <w:pPr>
        <w:tabs>
          <w:tab w:val="left" w:pos="1080"/>
        </w:tabs>
        <w:ind w:left="1080"/>
        <w:rPr>
          <w:snapToGrid w:val="0"/>
          <w:sz w:val="20"/>
          <w:szCs w:val="20"/>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D97490" w:rsidRPr="000E50DF" w:rsidRDefault="00D97490" w:rsidP="000E50DF">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r w:rsidR="000916A4">
        <w:rPr>
          <w:i/>
          <w:sz w:val="20"/>
          <w:szCs w:val="20"/>
        </w:rPr>
        <w:br/>
      </w:r>
    </w:p>
    <w:p w:rsidR="00A12244" w:rsidRPr="00743161" w:rsidRDefault="00A12244" w:rsidP="00D97490">
      <w:pPr>
        <w:tabs>
          <w:tab w:val="left" w:pos="1080"/>
        </w:tabs>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3E2C1E" w:rsidRDefault="006D07E5" w:rsidP="006D07E5">
      <w:pPr>
        <w:tabs>
          <w:tab w:val="left" w:pos="2136"/>
        </w:tabs>
        <w:rPr>
          <w:i/>
          <w:color w:val="333333"/>
          <w:sz w:val="20"/>
          <w:szCs w:val="20"/>
        </w:rPr>
      </w:pPr>
      <w:r>
        <w:rPr>
          <w:i/>
          <w:color w:val="333333"/>
          <w:sz w:val="20"/>
          <w:szCs w:val="20"/>
        </w:rPr>
        <w:tab/>
      </w:r>
    </w:p>
    <w:p w:rsidR="006D07E5" w:rsidRDefault="00367FD6" w:rsidP="006D07E5">
      <w:pPr>
        <w:tabs>
          <w:tab w:val="left" w:pos="-1980"/>
          <w:tab w:val="left" w:pos="360"/>
          <w:tab w:val="left" w:pos="1080"/>
          <w:tab w:val="left" w:pos="1440"/>
        </w:tabs>
        <w:ind w:right="360"/>
        <w:jc w:val="both"/>
      </w:pPr>
      <w:r>
        <w:rPr>
          <w:i/>
          <w:color w:val="333333"/>
          <w:sz w:val="20"/>
          <w:szCs w:val="20"/>
        </w:rPr>
        <w:tab/>
      </w:r>
      <w:r w:rsidR="00A0511D" w:rsidRPr="00A0511D">
        <w:rPr>
          <w:color w:val="333333"/>
        </w:rPr>
        <w:t>11.</w:t>
      </w:r>
      <w:r>
        <w:rPr>
          <w:i/>
          <w:color w:val="333333"/>
          <w:sz w:val="20"/>
          <w:szCs w:val="20"/>
        </w:rPr>
        <w:tab/>
      </w:r>
      <w:r w:rsidR="006D07E5">
        <w:t>Commissioner Kessler</w:t>
      </w:r>
    </w:p>
    <w:p w:rsidR="00607579" w:rsidRDefault="00607579" w:rsidP="00607579">
      <w:pPr>
        <w:ind w:left="1440"/>
        <w:jc w:val="both"/>
      </w:pPr>
      <w:r>
        <w:rPr>
          <w:bCs/>
        </w:rPr>
        <w:t xml:space="preserve">a.   </w:t>
      </w:r>
      <w:r w:rsidR="00D2606F" w:rsidRPr="00607579">
        <w:rPr>
          <w:bCs/>
        </w:rPr>
        <w:t xml:space="preserve">Request </w:t>
      </w:r>
      <w:r w:rsidR="00D2606F" w:rsidRPr="00607579">
        <w:t>Board Approval to Change Board Meeting Procedure and Policies to Allow Citizens</w:t>
      </w:r>
    </w:p>
    <w:p w:rsidR="007C3A5D" w:rsidRPr="00607579" w:rsidRDefault="00D2606F" w:rsidP="00607579">
      <w:pPr>
        <w:ind w:left="1440"/>
        <w:jc w:val="both"/>
      </w:pPr>
      <w:r w:rsidRPr="00607579">
        <w:t xml:space="preserve"> </w:t>
      </w:r>
      <w:r w:rsidR="00607579">
        <w:t xml:space="preserve">     t</w:t>
      </w:r>
      <w:r w:rsidR="00607579" w:rsidRPr="00607579">
        <w:t>o Speak on an Agenda Item Before the Board Entertains a Motion and a Second</w:t>
      </w:r>
    </w:p>
    <w:p w:rsidR="006D07E5" w:rsidRDefault="00607579" w:rsidP="00607579">
      <w:pPr>
        <w:ind w:left="720" w:firstLine="720"/>
      </w:pPr>
      <w:r>
        <w:t xml:space="preserve">b.   </w:t>
      </w:r>
      <w:r w:rsidR="007C3A5D" w:rsidRPr="00607579">
        <w:t xml:space="preserve">Request Board Approval of a Proclamation Declaring October </w:t>
      </w:r>
      <w:r w:rsidR="003F30B2" w:rsidRPr="00607579">
        <w:t>2015 as</w:t>
      </w:r>
      <w:r w:rsidR="007C3A5D" w:rsidRPr="00607579">
        <w:t xml:space="preserve"> Domestic Violence </w:t>
      </w:r>
    </w:p>
    <w:p w:rsidR="00607579" w:rsidRPr="00607579" w:rsidRDefault="00607579" w:rsidP="00607579">
      <w:pPr>
        <w:ind w:left="720" w:firstLine="720"/>
      </w:pPr>
      <w:r>
        <w:t xml:space="preserve">      </w:t>
      </w:r>
      <w:r w:rsidRPr="00607579">
        <w:t>Awareness Month</w:t>
      </w:r>
    </w:p>
    <w:p w:rsidR="003A30B7" w:rsidRPr="00607579" w:rsidRDefault="00607579" w:rsidP="00607579">
      <w:pPr>
        <w:ind w:left="720" w:firstLine="720"/>
      </w:pPr>
      <w:r>
        <w:t xml:space="preserve">c.   </w:t>
      </w:r>
      <w:r w:rsidR="003A30B7" w:rsidRPr="00607579">
        <w:t xml:space="preserve">Request Board Approval of a Proclamation Declaring October 2015 as Florida Native Plant </w:t>
      </w:r>
    </w:p>
    <w:p w:rsidR="00607579" w:rsidRDefault="00607579" w:rsidP="00607579">
      <w:r>
        <w:t xml:space="preserve">  </w:t>
      </w:r>
      <w:r>
        <w:tab/>
        <w:t xml:space="preserve">                  </w:t>
      </w:r>
      <w:r w:rsidRPr="00607579">
        <w:t>Month in Wakulla County</w:t>
      </w:r>
    </w:p>
    <w:p w:rsidR="0064400B" w:rsidRPr="00607579" w:rsidRDefault="0064400B" w:rsidP="00607579"/>
    <w:p w:rsidR="00607579" w:rsidRPr="00607579" w:rsidRDefault="00246AE4" w:rsidP="00246AE4">
      <w:pPr>
        <w:tabs>
          <w:tab w:val="left" w:pos="1080"/>
        </w:tabs>
      </w:pPr>
      <w:r>
        <w:t xml:space="preserve">       13.</w:t>
      </w:r>
      <w:r w:rsidR="00607579">
        <w:t xml:space="preserve">    </w:t>
      </w:r>
      <w:r>
        <w:t xml:space="preserve">  </w:t>
      </w:r>
      <w:r w:rsidR="00607579" w:rsidRPr="00607579">
        <w:t>Commissioner Harden</w:t>
      </w:r>
    </w:p>
    <w:p w:rsidR="00607579" w:rsidRPr="00607579" w:rsidRDefault="00607579" w:rsidP="00607579">
      <w:pPr>
        <w:ind w:left="1440"/>
        <w:rPr>
          <w:snapToGrid w:val="0"/>
        </w:rPr>
      </w:pPr>
      <w:r w:rsidRPr="00607579">
        <w:t xml:space="preserve">a.   </w:t>
      </w:r>
      <w:r w:rsidRPr="00607579">
        <w:rPr>
          <w:snapToGrid w:val="0"/>
        </w:rPr>
        <w:t xml:space="preserve">Request Board Approval to Waive the Wakulla Welcome Center Rental Fee for Franklin  </w:t>
      </w:r>
    </w:p>
    <w:p w:rsidR="00607579" w:rsidRPr="00607579" w:rsidRDefault="00607579" w:rsidP="00607579">
      <w:pPr>
        <w:ind w:left="1440"/>
      </w:pPr>
      <w:r>
        <w:rPr>
          <w:color w:val="000080"/>
        </w:rPr>
        <w:t xml:space="preserve">      </w:t>
      </w:r>
      <w:r w:rsidRPr="00607579">
        <w:rPr>
          <w:snapToGrid w:val="0"/>
        </w:rPr>
        <w:t xml:space="preserve">County Correctional Institute Job Fair   </w:t>
      </w:r>
    </w:p>
    <w:p w:rsidR="00607579" w:rsidRDefault="00607579" w:rsidP="00607579">
      <w:pPr>
        <w:tabs>
          <w:tab w:val="left" w:pos="-1980"/>
          <w:tab w:val="left" w:pos="360"/>
          <w:tab w:val="left" w:pos="1080"/>
          <w:tab w:val="left" w:pos="1440"/>
          <w:tab w:val="left" w:pos="1530"/>
        </w:tabs>
        <w:ind w:right="360"/>
        <w:jc w:val="both"/>
        <w:rPr>
          <w:rFonts w:ascii="Arial" w:hAnsi="Arial" w:cs="Arial"/>
          <w:color w:val="000080"/>
          <w:sz w:val="20"/>
          <w:szCs w:val="20"/>
        </w:rPr>
      </w:pPr>
    </w:p>
    <w:p w:rsidR="00607579" w:rsidRDefault="00607579" w:rsidP="00607579">
      <w:pPr>
        <w:ind w:left="1440"/>
        <w:rPr>
          <w:rFonts w:ascii="Arial" w:hAnsi="Arial" w:cs="Arial"/>
          <w:color w:val="000080"/>
          <w:sz w:val="20"/>
          <w:szCs w:val="20"/>
        </w:rPr>
      </w:pPr>
    </w:p>
    <w:p w:rsidR="00D97490" w:rsidRPr="00FB640A" w:rsidRDefault="00D97490" w:rsidP="00246AE4">
      <w:pPr>
        <w:tabs>
          <w:tab w:val="left" w:pos="-1980"/>
          <w:tab w:val="left" w:pos="0"/>
          <w:tab w:val="left" w:pos="360"/>
        </w:tabs>
        <w:ind w:right="360"/>
        <w:jc w:val="both"/>
        <w:rPr>
          <w:b/>
          <w:bCs/>
          <w:u w:val="single"/>
        </w:rPr>
      </w:pPr>
      <w:r>
        <w:rPr>
          <w:rFonts w:ascii="Arial" w:hAnsi="Arial" w:cs="Arial"/>
          <w:color w:val="000080"/>
          <w:sz w:val="20"/>
          <w:szCs w:val="20"/>
        </w:rPr>
        <w:tab/>
      </w:r>
      <w:r w:rsidRPr="00FB640A">
        <w:rPr>
          <w:b/>
          <w:bCs/>
          <w:u w:val="single"/>
        </w:rPr>
        <w:t>County Attorney</w:t>
      </w:r>
    </w:p>
    <w:p w:rsidR="00D97490" w:rsidRDefault="00D97490" w:rsidP="00F66E08">
      <w:pPr>
        <w:tabs>
          <w:tab w:val="left" w:pos="-1980"/>
          <w:tab w:val="left" w:pos="360"/>
        </w:tabs>
        <w:ind w:left="360" w:right="360"/>
        <w:jc w:val="both"/>
        <w:rPr>
          <w:bCs/>
          <w:i/>
          <w:color w:val="333333"/>
          <w:sz w:val="20"/>
          <w:szCs w:val="20"/>
        </w:rPr>
      </w:pPr>
      <w:r w:rsidRPr="00FB640A">
        <w:rPr>
          <w:bCs/>
          <w:i/>
          <w:color w:val="333333"/>
          <w:sz w:val="20"/>
          <w:szCs w:val="20"/>
        </w:rPr>
        <w:t>(County Attorney items are items of a legal nature that require Board direction or represent general information to Board Members, staff or the public).</w:t>
      </w:r>
    </w:p>
    <w:p w:rsidR="00F66E08" w:rsidRDefault="00F66E08" w:rsidP="00322000">
      <w:pPr>
        <w:tabs>
          <w:tab w:val="left" w:pos="-1980"/>
          <w:tab w:val="left" w:pos="360"/>
        </w:tabs>
        <w:ind w:right="360"/>
        <w:jc w:val="both"/>
        <w:rPr>
          <w:bCs/>
          <w:i/>
          <w:color w:val="333333"/>
          <w:sz w:val="20"/>
          <w:szCs w:val="20"/>
        </w:rPr>
      </w:pPr>
    </w:p>
    <w:p w:rsidR="00281123" w:rsidRPr="00281123" w:rsidRDefault="00281123" w:rsidP="00F66E08">
      <w:pPr>
        <w:tabs>
          <w:tab w:val="left" w:pos="-1980"/>
          <w:tab w:val="left" w:pos="360"/>
        </w:tabs>
        <w:ind w:left="360" w:right="360"/>
        <w:jc w:val="both"/>
        <w:rPr>
          <w:bCs/>
          <w:color w:val="333333"/>
          <w:sz w:val="20"/>
          <w:szCs w:val="20"/>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97490" w:rsidRDefault="00D97490" w:rsidP="00F66E08">
      <w:pPr>
        <w:tabs>
          <w:tab w:val="left" w:pos="-1980"/>
          <w:tab w:val="left" w:pos="360"/>
        </w:tabs>
        <w:ind w:right="360"/>
        <w:jc w:val="both"/>
        <w:rPr>
          <w:bCs/>
          <w:sz w:val="22"/>
          <w:szCs w:val="22"/>
        </w:rPr>
      </w:pPr>
    </w:p>
    <w:p w:rsidR="0013522C" w:rsidRPr="00F66E08" w:rsidRDefault="0013522C" w:rsidP="00F66E08">
      <w:pPr>
        <w:tabs>
          <w:tab w:val="left" w:pos="-1980"/>
          <w:tab w:val="left" w:pos="360"/>
        </w:tabs>
        <w:ind w:right="360"/>
        <w:jc w:val="both"/>
        <w:rPr>
          <w:bCs/>
          <w:sz w:val="22"/>
          <w:szCs w:val="22"/>
        </w:rPr>
      </w:pPr>
    </w:p>
    <w:p w:rsidR="00D97490" w:rsidRPr="005451F7" w:rsidRDefault="00D97490" w:rsidP="00D97490">
      <w:pPr>
        <w:ind w:right="720" w:firstLine="360"/>
        <w:rPr>
          <w:b/>
          <w:u w:val="single"/>
        </w:rPr>
      </w:pPr>
      <w:r w:rsidRPr="005451F7">
        <w:rPr>
          <w:b/>
          <w:u w:val="single"/>
        </w:rPr>
        <w:t xml:space="preserve">Citizens to be Heard </w:t>
      </w:r>
    </w:p>
    <w:p w:rsidR="00D97490" w:rsidRDefault="00D97490" w:rsidP="002E55C3">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B13697" w:rsidRDefault="00B13697" w:rsidP="00D97490">
      <w:pPr>
        <w:tabs>
          <w:tab w:val="left" w:pos="-1980"/>
          <w:tab w:val="left" w:pos="360"/>
        </w:tabs>
        <w:ind w:right="360"/>
        <w:jc w:val="both"/>
        <w:rPr>
          <w:bCs/>
        </w:rPr>
      </w:pPr>
    </w:p>
    <w:p w:rsidR="00D97490" w:rsidRDefault="003B51F2" w:rsidP="00D97490">
      <w:pPr>
        <w:tabs>
          <w:tab w:val="left" w:pos="-1980"/>
          <w:tab w:val="left" w:pos="360"/>
        </w:tabs>
        <w:ind w:right="360"/>
        <w:jc w:val="both"/>
        <w:rPr>
          <w:b/>
          <w:bCs/>
          <w:u w:val="single"/>
        </w:rPr>
      </w:pPr>
      <w:r>
        <w:rPr>
          <w:bCs/>
        </w:rPr>
        <w:tab/>
      </w:r>
      <w:r w:rsidR="00D97490">
        <w:rPr>
          <w:b/>
          <w:bCs/>
          <w:u w:val="single"/>
        </w:rPr>
        <w:t xml:space="preserve">Discussion Issues by Commissioners </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3B51F2" w:rsidRPr="007D436B" w:rsidRDefault="003B51F2" w:rsidP="00D97490">
      <w:pPr>
        <w:tabs>
          <w:tab w:val="left" w:pos="-1980"/>
          <w:tab w:val="left" w:pos="360"/>
        </w:tabs>
        <w:ind w:left="360" w:right="360"/>
        <w:jc w:val="both"/>
        <w:rPr>
          <w:bCs/>
          <w:i/>
          <w:color w:val="333333"/>
          <w:sz w:val="20"/>
          <w:szCs w:val="20"/>
        </w:rPr>
      </w:pPr>
      <w:bookmarkStart w:id="0" w:name="_GoBack"/>
      <w:bookmarkEnd w:id="0"/>
    </w:p>
    <w:p w:rsidR="00D97490" w:rsidRPr="00B02D4F" w:rsidRDefault="00D97490" w:rsidP="00CF674F">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Default="003C09DB" w:rsidP="00D97490">
      <w:pPr>
        <w:ind w:left="360" w:right="360"/>
        <w:jc w:val="center"/>
        <w:rPr>
          <w:b/>
          <w:i/>
          <w:szCs w:val="20"/>
        </w:rPr>
      </w:pPr>
      <w:r>
        <w:rPr>
          <w:b/>
          <w:i/>
          <w:szCs w:val="20"/>
        </w:rPr>
        <w:t xml:space="preserve">Monday, </w:t>
      </w:r>
      <w:r w:rsidR="00245ADD">
        <w:rPr>
          <w:b/>
          <w:i/>
          <w:szCs w:val="20"/>
        </w:rPr>
        <w:t>October 5</w:t>
      </w:r>
      <w:r w:rsidR="00AD27B7">
        <w:rPr>
          <w:b/>
          <w:i/>
          <w:szCs w:val="20"/>
        </w:rPr>
        <w:t>, 2015 at 5</w:t>
      </w:r>
      <w:r w:rsidR="00D97490">
        <w:rPr>
          <w:b/>
          <w:i/>
          <w:szCs w:val="20"/>
        </w:rPr>
        <w:t>:00p.m.</w:t>
      </w:r>
    </w:p>
    <w:p w:rsidR="00D97490" w:rsidRDefault="00D97490" w:rsidP="00D97490">
      <w:pPr>
        <w:tabs>
          <w:tab w:val="left" w:pos="7500"/>
        </w:tabs>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7E3225" w:rsidRPr="00F22A67" w:rsidRDefault="00D97490" w:rsidP="00F22A67">
      <w:pPr>
        <w:tabs>
          <w:tab w:val="left" w:pos="7080"/>
        </w:tabs>
        <w:rPr>
          <w:szCs w:val="20"/>
        </w:rPr>
      </w:pPr>
      <w:r w:rsidRPr="00CD4135">
        <w:rPr>
          <w:szCs w:val="20"/>
        </w:rPr>
        <w:br w:type="page"/>
      </w:r>
      <w:r w:rsidR="007E3225">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E3225" w:rsidTr="0085187A">
        <w:trPr>
          <w:trHeight w:val="570"/>
        </w:trPr>
        <w:tc>
          <w:tcPr>
            <w:tcW w:w="10728" w:type="dxa"/>
            <w:gridSpan w:val="23"/>
            <w:shd w:val="clear" w:color="auto" w:fill="auto"/>
          </w:tcPr>
          <w:p w:rsidR="007E3225" w:rsidRDefault="007E3225" w:rsidP="0085187A">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E3225" w:rsidRDefault="007E3225" w:rsidP="0085187A">
            <w:pPr>
              <w:jc w:val="center"/>
              <w:rPr>
                <w:rFonts w:ascii="Verdana" w:hAnsi="Verdana"/>
                <w:b/>
              </w:rPr>
            </w:pPr>
            <w:r>
              <w:rPr>
                <w:rFonts w:ascii="Verdana" w:hAnsi="Verdana"/>
                <w:b/>
              </w:rPr>
              <w:t>January 2015 – December 2015</w:t>
            </w:r>
          </w:p>
          <w:p w:rsidR="007E3225" w:rsidRDefault="007E3225" w:rsidP="0085187A">
            <w:pPr>
              <w:jc w:val="center"/>
              <w:rPr>
                <w:rFonts w:ascii="Verdana" w:hAnsi="Verdana"/>
                <w:b/>
                <w:sz w:val="12"/>
                <w:szCs w:val="12"/>
              </w:rPr>
            </w:pPr>
          </w:p>
          <w:p w:rsidR="007E3225" w:rsidRDefault="007E3225" w:rsidP="0085187A">
            <w:pPr>
              <w:jc w:val="center"/>
              <w:rPr>
                <w:rFonts w:ascii="Verdana" w:hAnsi="Verdana"/>
                <w:b/>
                <w:sz w:val="12"/>
                <w:szCs w:val="12"/>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January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February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March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sz w:val="20"/>
                <w:szCs w:val="20"/>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FFFFFF"/>
          </w:tcPr>
          <w:p w:rsidR="00245D09" w:rsidRDefault="00245D09" w:rsidP="00D74076">
            <w:pPr>
              <w:jc w:val="center"/>
              <w:rPr>
                <w:rFonts w:ascii="Verdana" w:hAnsi="Verdana"/>
                <w:b/>
                <w:sz w:val="16"/>
                <w:szCs w:val="16"/>
              </w:rPr>
            </w:pP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tabs>
                <w:tab w:val="center" w:pos="138"/>
              </w:tabs>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23</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April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May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June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15</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Pr="006869AC"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1"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61" w:type="dxa"/>
            <w:shd w:val="clear" w:color="auto" w:fill="auto"/>
          </w:tcPr>
          <w:p w:rsidR="00245D09" w:rsidRPr="00783B21"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r w:rsidR="00245D09" w:rsidTr="00D74076">
        <w:tc>
          <w:tcPr>
            <w:tcW w:w="456" w:type="dxa"/>
            <w:shd w:val="clear" w:color="auto" w:fill="auto"/>
          </w:tcPr>
          <w:p w:rsidR="00245D09" w:rsidRDefault="00245D09" w:rsidP="00D74076">
            <w:pPr>
              <w:jc w:val="cente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July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August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September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w:t>
            </w:r>
          </w:p>
        </w:tc>
        <w:tc>
          <w:tcPr>
            <w:tcW w:w="492"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95" w:type="dxa"/>
            <w:shd w:val="clear" w:color="auto" w:fill="FFFFFF"/>
          </w:tcPr>
          <w:p w:rsidR="00245D09" w:rsidRPr="00011297" w:rsidRDefault="00245D09" w:rsidP="00D74076">
            <w:pPr>
              <w:jc w:val="center"/>
              <w:rPr>
                <w:rFonts w:ascii="Verdana" w:hAnsi="Verdana"/>
                <w:b/>
                <w:sz w:val="16"/>
                <w:szCs w:val="16"/>
                <w:highlight w:val="red"/>
              </w:rPr>
            </w:pPr>
            <w:r>
              <w:rPr>
                <w:rFonts w:ascii="Verdana" w:hAnsi="Verdana"/>
                <w:b/>
                <w:sz w:val="16"/>
                <w:szCs w:val="16"/>
              </w:rPr>
              <w:t>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60"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13</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20</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15"/>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Pr="009A0FDB" w:rsidRDefault="00245D09" w:rsidP="00D74076">
            <w:pPr>
              <w:jc w:val="center"/>
              <w:rPr>
                <w:rFonts w:ascii="Verdana" w:hAnsi="Verdana"/>
                <w:b/>
                <w:sz w:val="16"/>
                <w:szCs w:val="16"/>
              </w:rPr>
            </w:pPr>
            <w:r>
              <w:rPr>
                <w:rFonts w:ascii="Verdana" w:hAnsi="Verdana"/>
                <w:b/>
                <w:sz w:val="16"/>
                <w:szCs w:val="16"/>
              </w:rPr>
              <w:t>23</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p w:rsidR="00245D09" w:rsidRDefault="00245D09" w:rsidP="00D74076">
            <w:pPr>
              <w:rPr>
                <w:rFonts w:ascii="Verdana" w:hAnsi="Verdana"/>
                <w:b/>
                <w:sz w:val="16"/>
                <w:szCs w:val="16"/>
              </w:rPr>
            </w:pPr>
          </w:p>
        </w:tc>
      </w:tr>
      <w:tr w:rsidR="00245D09" w:rsidTr="00D74076">
        <w:trPr>
          <w:trHeight w:val="60"/>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rPr>
                <w:rFonts w:ascii="Verdana" w:hAnsi="Verdana"/>
                <w:b/>
                <w:sz w:val="16"/>
                <w:szCs w:val="16"/>
              </w:rPr>
            </w:pPr>
            <w:r>
              <w:rPr>
                <w:rFonts w:ascii="Verdana" w:hAnsi="Verdana"/>
                <w:b/>
                <w:sz w:val="16"/>
                <w:szCs w:val="16"/>
              </w:rPr>
              <w:t>30</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rPr>
                <w:rFonts w:ascii="Verdana" w:hAnsi="Verdana"/>
                <w:b/>
                <w:sz w:val="16"/>
                <w:szCs w:val="16"/>
              </w:rPr>
            </w:pPr>
          </w:p>
        </w:tc>
      </w:tr>
      <w:tr w:rsidR="00245D09" w:rsidTr="00D74076">
        <w:trPr>
          <w:trHeight w:val="351"/>
        </w:trPr>
        <w:tc>
          <w:tcPr>
            <w:tcW w:w="456" w:type="dxa"/>
            <w:shd w:val="clear" w:color="auto" w:fill="auto"/>
          </w:tcPr>
          <w:p w:rsidR="00245D09" w:rsidRDefault="00245D09" w:rsidP="00D74076">
            <w:pPr>
              <w:rPr>
                <w:rFonts w:ascii="Verdana" w:hAnsi="Verdana"/>
                <w:b/>
              </w:rPr>
            </w:pPr>
          </w:p>
        </w:tc>
        <w:tc>
          <w:tcPr>
            <w:tcW w:w="460" w:type="dxa"/>
            <w:shd w:val="clear" w:color="auto" w:fill="auto"/>
          </w:tcPr>
          <w:p w:rsidR="00245D09" w:rsidRDefault="00245D09" w:rsidP="00D74076">
            <w:pPr>
              <w:jc w:val="center"/>
              <w:rPr>
                <w:rFonts w:ascii="Verdana" w:hAnsi="Verdana"/>
                <w:b/>
              </w:rPr>
            </w:pPr>
          </w:p>
        </w:tc>
        <w:tc>
          <w:tcPr>
            <w:tcW w:w="456" w:type="dxa"/>
            <w:shd w:val="clear" w:color="auto" w:fill="auto"/>
          </w:tcPr>
          <w:p w:rsidR="00245D09" w:rsidRDefault="00245D09" w:rsidP="00D74076">
            <w:pPr>
              <w:jc w:val="center"/>
              <w:rPr>
                <w:rFonts w:ascii="Verdana" w:hAnsi="Verdana"/>
                <w:b/>
              </w:rPr>
            </w:pPr>
          </w:p>
        </w:tc>
        <w:tc>
          <w:tcPr>
            <w:tcW w:w="464"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61"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63"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7"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rPr>
            </w:pPr>
          </w:p>
        </w:tc>
        <w:tc>
          <w:tcPr>
            <w:tcW w:w="495" w:type="dxa"/>
            <w:shd w:val="clear" w:color="auto" w:fill="auto"/>
          </w:tcPr>
          <w:p w:rsidR="00245D09" w:rsidRDefault="00245D09" w:rsidP="00D74076">
            <w:pPr>
              <w:jc w:val="center"/>
              <w:rPr>
                <w:rFonts w:ascii="Verdana" w:hAnsi="Verdana"/>
                <w:b/>
              </w:rPr>
            </w:pPr>
          </w:p>
        </w:tc>
        <w:tc>
          <w:tcPr>
            <w:tcW w:w="454" w:type="dxa"/>
            <w:shd w:val="clear" w:color="auto" w:fill="auto"/>
          </w:tcPr>
          <w:p w:rsidR="00245D09" w:rsidRDefault="00245D09" w:rsidP="00D74076">
            <w:pPr>
              <w:jc w:val="center"/>
              <w:rPr>
                <w:rFonts w:ascii="Verdana" w:hAnsi="Verdana"/>
                <w:b/>
              </w:rPr>
            </w:pPr>
          </w:p>
        </w:tc>
        <w:tc>
          <w:tcPr>
            <w:tcW w:w="492" w:type="dxa"/>
            <w:shd w:val="clear" w:color="auto" w:fill="auto"/>
          </w:tcPr>
          <w:p w:rsidR="00245D09" w:rsidRDefault="00245D09" w:rsidP="00D74076">
            <w:pPr>
              <w:jc w:val="center"/>
              <w:rPr>
                <w:rFonts w:ascii="Verdana" w:hAnsi="Verdana"/>
                <w:b/>
              </w:rPr>
            </w:pPr>
          </w:p>
        </w:tc>
      </w:tr>
      <w:tr w:rsidR="00245D09" w:rsidTr="00D74076">
        <w:tc>
          <w:tcPr>
            <w:tcW w:w="3280"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October 2015</w:t>
            </w:r>
          </w:p>
        </w:tc>
        <w:tc>
          <w:tcPr>
            <w:tcW w:w="449" w:type="dxa"/>
            <w:shd w:val="clear" w:color="auto" w:fill="auto"/>
          </w:tcPr>
          <w:p w:rsidR="00245D09" w:rsidRDefault="00245D09" w:rsidP="00D74076">
            <w:pPr>
              <w:jc w:val="center"/>
              <w:rPr>
                <w:rFonts w:ascii="Verdana" w:hAnsi="Verdana"/>
                <w:b/>
              </w:rPr>
            </w:pPr>
          </w:p>
        </w:tc>
        <w:tc>
          <w:tcPr>
            <w:tcW w:w="3283"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November 2015</w:t>
            </w:r>
          </w:p>
        </w:tc>
        <w:tc>
          <w:tcPr>
            <w:tcW w:w="450" w:type="dxa"/>
            <w:shd w:val="clear" w:color="auto" w:fill="auto"/>
          </w:tcPr>
          <w:p w:rsidR="00245D09" w:rsidRDefault="00245D09" w:rsidP="00D74076">
            <w:pPr>
              <w:jc w:val="center"/>
              <w:rPr>
                <w:rFonts w:ascii="Verdana" w:hAnsi="Verdana"/>
                <w:b/>
              </w:rPr>
            </w:pPr>
          </w:p>
        </w:tc>
        <w:tc>
          <w:tcPr>
            <w:tcW w:w="3266" w:type="dxa"/>
            <w:gridSpan w:val="7"/>
            <w:shd w:val="clear" w:color="auto" w:fill="auto"/>
          </w:tcPr>
          <w:p w:rsidR="00245D09" w:rsidRDefault="00245D09" w:rsidP="00D74076">
            <w:pPr>
              <w:jc w:val="center"/>
              <w:rPr>
                <w:rFonts w:ascii="Verdana" w:hAnsi="Verdana"/>
                <w:b/>
                <w:sz w:val="20"/>
                <w:szCs w:val="20"/>
              </w:rPr>
            </w:pPr>
            <w:r>
              <w:rPr>
                <w:rFonts w:ascii="Verdana" w:hAnsi="Verdana"/>
                <w:b/>
                <w:sz w:val="20"/>
                <w:szCs w:val="20"/>
              </w:rPr>
              <w:t>December 2015</w:t>
            </w:r>
          </w:p>
        </w:tc>
      </w:tr>
      <w:tr w:rsidR="00245D09" w:rsidTr="00D74076">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0"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6"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61"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63"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w:t>
            </w:r>
          </w:p>
        </w:tc>
        <w:tc>
          <w:tcPr>
            <w:tcW w:w="457"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M</w:t>
            </w:r>
          </w:p>
        </w:tc>
        <w:tc>
          <w:tcPr>
            <w:tcW w:w="45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w:t>
            </w:r>
          </w:p>
        </w:tc>
        <w:tc>
          <w:tcPr>
            <w:tcW w:w="458"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W</w:t>
            </w:r>
          </w:p>
        </w:tc>
        <w:tc>
          <w:tcPr>
            <w:tcW w:w="495"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Th</w:t>
            </w:r>
          </w:p>
        </w:tc>
        <w:tc>
          <w:tcPr>
            <w:tcW w:w="454"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F</w:t>
            </w:r>
          </w:p>
        </w:tc>
        <w:tc>
          <w:tcPr>
            <w:tcW w:w="492" w:type="dxa"/>
            <w:shd w:val="clear" w:color="auto" w:fill="auto"/>
          </w:tcPr>
          <w:p w:rsidR="00245D09" w:rsidRDefault="00245D09" w:rsidP="00D74076">
            <w:pPr>
              <w:jc w:val="center"/>
              <w:rPr>
                <w:rFonts w:ascii="Verdana" w:hAnsi="Verdana"/>
                <w:b/>
                <w:sz w:val="20"/>
                <w:szCs w:val="20"/>
              </w:rPr>
            </w:pPr>
            <w:r>
              <w:rPr>
                <w:rFonts w:ascii="Verdana" w:hAnsi="Verdana"/>
                <w:b/>
                <w:sz w:val="20"/>
                <w:szCs w:val="20"/>
              </w:rPr>
              <w:t>Sa</w:t>
            </w:r>
          </w:p>
        </w:tc>
      </w:tr>
      <w:tr w:rsidR="00245D09" w:rsidTr="00D74076">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5</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4</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5</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7</w:t>
            </w:r>
          </w:p>
        </w:tc>
        <w:tc>
          <w:tcPr>
            <w:tcW w:w="495" w:type="dxa"/>
            <w:shd w:val="clear" w:color="auto" w:fill="FFFFFF"/>
          </w:tcPr>
          <w:p w:rsidR="00245D09" w:rsidRPr="00011297" w:rsidRDefault="00245D09" w:rsidP="00D74076">
            <w:pPr>
              <w:jc w:val="center"/>
              <w:rPr>
                <w:rFonts w:ascii="Verdana" w:hAnsi="Verdana"/>
                <w:b/>
                <w:sz w:val="16"/>
                <w:szCs w:val="16"/>
              </w:rPr>
            </w:pPr>
            <w:r>
              <w:rPr>
                <w:rFonts w:ascii="Verdana" w:hAnsi="Verdana"/>
                <w:b/>
                <w:sz w:val="16"/>
                <w:szCs w:val="16"/>
              </w:rPr>
              <w:t>8</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10</w:t>
            </w:r>
          </w:p>
        </w:tc>
        <w:tc>
          <w:tcPr>
            <w:tcW w:w="463"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11</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6</w:t>
            </w:r>
          </w:p>
        </w:tc>
        <w:tc>
          <w:tcPr>
            <w:tcW w:w="457"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7</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8</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9</w:t>
            </w:r>
          </w:p>
        </w:tc>
        <w:tc>
          <w:tcPr>
            <w:tcW w:w="495"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10</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r>
      <w:tr w:rsidR="00245D09" w:rsidTr="00D74076">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11</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12</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14</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61"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16</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17</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13</w:t>
            </w:r>
          </w:p>
        </w:tc>
        <w:tc>
          <w:tcPr>
            <w:tcW w:w="457"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14</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15</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16</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17</w:t>
            </w:r>
          </w:p>
        </w:tc>
        <w:tc>
          <w:tcPr>
            <w:tcW w:w="45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19</w:t>
            </w:r>
          </w:p>
        </w:tc>
      </w:tr>
      <w:tr w:rsidR="00245D09" w:rsidTr="00D74076">
        <w:trPr>
          <w:trHeight w:val="252"/>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18</w:t>
            </w:r>
          </w:p>
        </w:tc>
        <w:tc>
          <w:tcPr>
            <w:tcW w:w="460" w:type="dxa"/>
            <w:shd w:val="clear" w:color="auto" w:fill="00CC00"/>
          </w:tcPr>
          <w:p w:rsidR="00245D09" w:rsidRDefault="00245D09" w:rsidP="00D74076">
            <w:pPr>
              <w:jc w:val="center"/>
              <w:rPr>
                <w:rFonts w:ascii="Verdana" w:hAnsi="Verdana"/>
                <w:b/>
                <w:sz w:val="16"/>
                <w:szCs w:val="16"/>
              </w:rPr>
            </w:pPr>
            <w:r>
              <w:rPr>
                <w:rFonts w:ascii="Verdana" w:hAnsi="Verdana"/>
                <w:b/>
                <w:sz w:val="16"/>
                <w:szCs w:val="16"/>
              </w:rPr>
              <w:t>19</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61"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23</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24</w:t>
            </w:r>
          </w:p>
        </w:tc>
        <w:tc>
          <w:tcPr>
            <w:tcW w:w="463"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26</w:t>
            </w:r>
          </w:p>
        </w:tc>
        <w:tc>
          <w:tcPr>
            <w:tcW w:w="457"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27</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20</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21</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22</w:t>
            </w: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23</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24</w:t>
            </w:r>
          </w:p>
        </w:tc>
        <w:tc>
          <w:tcPr>
            <w:tcW w:w="454"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25</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r>
      <w:tr w:rsidR="00245D09" w:rsidTr="00D74076">
        <w:trPr>
          <w:trHeight w:val="324"/>
        </w:trPr>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25</w:t>
            </w:r>
          </w:p>
        </w:tc>
        <w:tc>
          <w:tcPr>
            <w:tcW w:w="460"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26</w:t>
            </w:r>
          </w:p>
        </w:tc>
        <w:tc>
          <w:tcPr>
            <w:tcW w:w="456"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64"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9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92"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31</w:t>
            </w:r>
          </w:p>
        </w:tc>
        <w:tc>
          <w:tcPr>
            <w:tcW w:w="449" w:type="dxa"/>
            <w:shd w:val="clear" w:color="auto" w:fill="auto"/>
          </w:tcPr>
          <w:p w:rsidR="00245D09" w:rsidRDefault="00245D09" w:rsidP="00D74076">
            <w:pPr>
              <w:jc w:val="center"/>
              <w:rPr>
                <w:rFonts w:ascii="Verdana" w:hAnsi="Verdana"/>
                <w:b/>
              </w:rPr>
            </w:pPr>
          </w:p>
        </w:tc>
        <w:tc>
          <w:tcPr>
            <w:tcW w:w="458"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61"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30</w:t>
            </w: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FFFFFF"/>
          </w:tcPr>
          <w:p w:rsidR="00245D09" w:rsidRDefault="00245D09" w:rsidP="00D74076">
            <w:pPr>
              <w:jc w:val="center"/>
              <w:rPr>
                <w:rFonts w:ascii="Verdana" w:hAnsi="Verdana"/>
                <w:b/>
                <w:sz w:val="16"/>
                <w:szCs w:val="16"/>
              </w:rPr>
            </w:pPr>
          </w:p>
        </w:tc>
        <w:tc>
          <w:tcPr>
            <w:tcW w:w="457" w:type="dxa"/>
            <w:shd w:val="clear" w:color="auto" w:fill="FFFFFF"/>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27</w:t>
            </w:r>
          </w:p>
        </w:tc>
        <w:tc>
          <w:tcPr>
            <w:tcW w:w="457"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28</w:t>
            </w:r>
          </w:p>
        </w:tc>
        <w:tc>
          <w:tcPr>
            <w:tcW w:w="455" w:type="dxa"/>
            <w:shd w:val="clear" w:color="auto" w:fill="auto"/>
          </w:tcPr>
          <w:p w:rsidR="00245D09" w:rsidRDefault="00245D09" w:rsidP="00D74076">
            <w:pPr>
              <w:jc w:val="center"/>
              <w:rPr>
                <w:rFonts w:ascii="Verdana" w:hAnsi="Verdana"/>
                <w:b/>
                <w:sz w:val="16"/>
                <w:szCs w:val="16"/>
              </w:rPr>
            </w:pPr>
            <w:r>
              <w:rPr>
                <w:rFonts w:ascii="Verdana" w:hAnsi="Verdana"/>
                <w:b/>
                <w:sz w:val="16"/>
                <w:szCs w:val="16"/>
              </w:rPr>
              <w:t>29</w:t>
            </w:r>
          </w:p>
        </w:tc>
        <w:tc>
          <w:tcPr>
            <w:tcW w:w="458" w:type="dxa"/>
            <w:shd w:val="clear" w:color="auto" w:fill="FFFFFF"/>
          </w:tcPr>
          <w:p w:rsidR="00245D09" w:rsidRDefault="00245D09" w:rsidP="00D74076">
            <w:pPr>
              <w:jc w:val="center"/>
              <w:rPr>
                <w:rFonts w:ascii="Verdana" w:hAnsi="Verdana"/>
                <w:b/>
                <w:sz w:val="16"/>
                <w:szCs w:val="16"/>
              </w:rPr>
            </w:pPr>
            <w:r>
              <w:rPr>
                <w:rFonts w:ascii="Verdana" w:hAnsi="Verdana"/>
                <w:b/>
                <w:sz w:val="16"/>
                <w:szCs w:val="16"/>
              </w:rPr>
              <w:t>30</w:t>
            </w:r>
          </w:p>
        </w:tc>
        <w:tc>
          <w:tcPr>
            <w:tcW w:w="495" w:type="dxa"/>
            <w:shd w:val="clear" w:color="auto" w:fill="0000FF"/>
          </w:tcPr>
          <w:p w:rsidR="00245D09" w:rsidRDefault="00245D09" w:rsidP="00D74076">
            <w:pPr>
              <w:jc w:val="center"/>
              <w:rPr>
                <w:rFonts w:ascii="Verdana" w:hAnsi="Verdana"/>
                <w:b/>
                <w:sz w:val="16"/>
                <w:szCs w:val="16"/>
              </w:rPr>
            </w:pPr>
            <w:r>
              <w:rPr>
                <w:rFonts w:ascii="Verdana" w:hAnsi="Verdana"/>
                <w:b/>
                <w:sz w:val="16"/>
                <w:szCs w:val="16"/>
              </w:rPr>
              <w:t>31</w:t>
            </w: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p w:rsidR="00245D09" w:rsidRDefault="00245D09" w:rsidP="00D74076">
            <w:pPr>
              <w:jc w:val="center"/>
              <w:rPr>
                <w:rFonts w:ascii="Verdana" w:hAnsi="Verdana"/>
                <w:b/>
                <w:sz w:val="16"/>
                <w:szCs w:val="16"/>
              </w:rPr>
            </w:pPr>
          </w:p>
        </w:tc>
      </w:tr>
      <w:tr w:rsidR="00245D09" w:rsidTr="00D74076">
        <w:trPr>
          <w:trHeight w:val="468"/>
        </w:trPr>
        <w:tc>
          <w:tcPr>
            <w:tcW w:w="456" w:type="dxa"/>
            <w:shd w:val="clear" w:color="auto" w:fill="auto"/>
          </w:tcPr>
          <w:p w:rsidR="00245D09" w:rsidRDefault="00245D09" w:rsidP="00D74076">
            <w:pPr>
              <w:jc w:val="center"/>
              <w:rPr>
                <w:rFonts w:ascii="Verdana" w:hAnsi="Verdana"/>
                <w:b/>
                <w:sz w:val="16"/>
                <w:szCs w:val="16"/>
              </w:rPr>
            </w:pPr>
          </w:p>
        </w:tc>
        <w:tc>
          <w:tcPr>
            <w:tcW w:w="460" w:type="dxa"/>
            <w:shd w:val="clear" w:color="auto" w:fill="auto"/>
          </w:tcPr>
          <w:p w:rsidR="00245D09" w:rsidRDefault="00245D09" w:rsidP="00D74076">
            <w:pPr>
              <w:jc w:val="center"/>
              <w:rPr>
                <w:rFonts w:ascii="Verdana" w:hAnsi="Verdana"/>
                <w:b/>
                <w:sz w:val="16"/>
                <w:szCs w:val="16"/>
              </w:rPr>
            </w:pPr>
          </w:p>
        </w:tc>
        <w:tc>
          <w:tcPr>
            <w:tcW w:w="456" w:type="dxa"/>
            <w:shd w:val="clear" w:color="auto" w:fill="auto"/>
          </w:tcPr>
          <w:p w:rsidR="00245D09" w:rsidRDefault="00245D09" w:rsidP="00D74076">
            <w:pPr>
              <w:jc w:val="center"/>
              <w:rPr>
                <w:rFonts w:ascii="Verdana" w:hAnsi="Verdana"/>
                <w:b/>
                <w:sz w:val="16"/>
                <w:szCs w:val="16"/>
              </w:rPr>
            </w:pPr>
          </w:p>
        </w:tc>
        <w:tc>
          <w:tcPr>
            <w:tcW w:w="464"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49" w:type="dxa"/>
            <w:shd w:val="clear" w:color="auto" w:fill="auto"/>
          </w:tcPr>
          <w:p w:rsidR="00245D09" w:rsidRDefault="00245D09" w:rsidP="00D74076">
            <w:pPr>
              <w:jc w:val="center"/>
              <w:rPr>
                <w:rFonts w:ascii="Verdana" w:hAnsi="Verdana"/>
                <w:b/>
              </w:rPr>
            </w:pPr>
          </w:p>
        </w:tc>
        <w:tc>
          <w:tcPr>
            <w:tcW w:w="458" w:type="dxa"/>
            <w:shd w:val="clear" w:color="auto" w:fill="FFFFFF"/>
          </w:tcPr>
          <w:p w:rsidR="00245D09" w:rsidRDefault="00245D09" w:rsidP="00D74076">
            <w:pPr>
              <w:jc w:val="center"/>
              <w:rPr>
                <w:rFonts w:ascii="Verdana" w:hAnsi="Verdana"/>
                <w:b/>
                <w:sz w:val="16"/>
                <w:szCs w:val="16"/>
              </w:rPr>
            </w:pPr>
          </w:p>
        </w:tc>
        <w:tc>
          <w:tcPr>
            <w:tcW w:w="461"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63"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c>
          <w:tcPr>
            <w:tcW w:w="450" w:type="dxa"/>
            <w:shd w:val="clear" w:color="auto" w:fill="auto"/>
          </w:tcPr>
          <w:p w:rsidR="00245D09" w:rsidRDefault="00245D09" w:rsidP="00D74076">
            <w:pPr>
              <w:jc w:val="center"/>
              <w:rPr>
                <w:rFonts w:ascii="Verdana" w:hAnsi="Verdana"/>
                <w:b/>
              </w:rPr>
            </w:pPr>
          </w:p>
        </w:tc>
        <w:tc>
          <w:tcPr>
            <w:tcW w:w="455" w:type="dxa"/>
            <w:shd w:val="clear" w:color="auto" w:fill="auto"/>
          </w:tcPr>
          <w:p w:rsidR="00245D09" w:rsidRDefault="00245D09" w:rsidP="00D74076">
            <w:pPr>
              <w:jc w:val="center"/>
              <w:rPr>
                <w:rFonts w:ascii="Verdana" w:hAnsi="Verdana"/>
                <w:b/>
                <w:sz w:val="16"/>
                <w:szCs w:val="16"/>
              </w:rPr>
            </w:pPr>
          </w:p>
        </w:tc>
        <w:tc>
          <w:tcPr>
            <w:tcW w:w="457" w:type="dxa"/>
            <w:shd w:val="clear" w:color="auto" w:fill="auto"/>
          </w:tcPr>
          <w:p w:rsidR="00245D09" w:rsidRDefault="00245D09" w:rsidP="00D74076">
            <w:pPr>
              <w:rPr>
                <w:rFonts w:ascii="Verdana" w:hAnsi="Verdana"/>
                <w:b/>
                <w:sz w:val="16"/>
                <w:szCs w:val="16"/>
              </w:rPr>
            </w:pPr>
          </w:p>
        </w:tc>
        <w:tc>
          <w:tcPr>
            <w:tcW w:w="455" w:type="dxa"/>
            <w:shd w:val="clear" w:color="auto" w:fill="auto"/>
          </w:tcPr>
          <w:p w:rsidR="00245D09" w:rsidRDefault="00245D09" w:rsidP="00D74076">
            <w:pPr>
              <w:jc w:val="center"/>
              <w:rPr>
                <w:rFonts w:ascii="Verdana" w:hAnsi="Verdana"/>
                <w:b/>
                <w:sz w:val="16"/>
                <w:szCs w:val="16"/>
              </w:rPr>
            </w:pPr>
          </w:p>
        </w:tc>
        <w:tc>
          <w:tcPr>
            <w:tcW w:w="458" w:type="dxa"/>
            <w:shd w:val="clear" w:color="auto" w:fill="auto"/>
          </w:tcPr>
          <w:p w:rsidR="00245D09" w:rsidRDefault="00245D09" w:rsidP="00D74076">
            <w:pPr>
              <w:jc w:val="center"/>
              <w:rPr>
                <w:rFonts w:ascii="Verdana" w:hAnsi="Verdana"/>
                <w:b/>
                <w:sz w:val="16"/>
                <w:szCs w:val="16"/>
              </w:rPr>
            </w:pPr>
          </w:p>
        </w:tc>
        <w:tc>
          <w:tcPr>
            <w:tcW w:w="495" w:type="dxa"/>
            <w:shd w:val="clear" w:color="auto" w:fill="auto"/>
          </w:tcPr>
          <w:p w:rsidR="00245D09" w:rsidRDefault="00245D09" w:rsidP="00D74076">
            <w:pPr>
              <w:jc w:val="center"/>
              <w:rPr>
                <w:rFonts w:ascii="Verdana" w:hAnsi="Verdana"/>
                <w:b/>
                <w:sz w:val="16"/>
                <w:szCs w:val="16"/>
              </w:rPr>
            </w:pPr>
          </w:p>
        </w:tc>
        <w:tc>
          <w:tcPr>
            <w:tcW w:w="454" w:type="dxa"/>
            <w:shd w:val="clear" w:color="auto" w:fill="auto"/>
          </w:tcPr>
          <w:p w:rsidR="00245D09" w:rsidRDefault="00245D09" w:rsidP="00D74076">
            <w:pPr>
              <w:jc w:val="center"/>
              <w:rPr>
                <w:rFonts w:ascii="Verdana" w:hAnsi="Verdana"/>
                <w:b/>
                <w:sz w:val="16"/>
                <w:szCs w:val="16"/>
              </w:rPr>
            </w:pPr>
          </w:p>
        </w:tc>
        <w:tc>
          <w:tcPr>
            <w:tcW w:w="492" w:type="dxa"/>
            <w:shd w:val="clear" w:color="auto" w:fill="auto"/>
          </w:tcPr>
          <w:p w:rsidR="00245D09" w:rsidRDefault="00245D09" w:rsidP="00D74076">
            <w:pPr>
              <w:jc w:val="center"/>
              <w:rPr>
                <w:rFonts w:ascii="Verdana" w:hAnsi="Verdana"/>
                <w:b/>
                <w:sz w:val="16"/>
                <w:szCs w:val="16"/>
              </w:rPr>
            </w:pPr>
          </w:p>
        </w:tc>
      </w:tr>
    </w:tbl>
    <w:p w:rsidR="00245D09" w:rsidRDefault="00245D09" w:rsidP="00245D09">
      <w:pPr>
        <w:rPr>
          <w:rFonts w:ascii="Verdana" w:hAnsi="Verdana"/>
        </w:rPr>
      </w:pPr>
    </w:p>
    <w:tbl>
      <w:tblPr>
        <w:tblW w:w="0" w:type="auto"/>
        <w:tblLook w:val="01E0" w:firstRow="1" w:lastRow="1" w:firstColumn="1" w:lastColumn="1" w:noHBand="0" w:noVBand="0"/>
      </w:tblPr>
      <w:tblGrid>
        <w:gridCol w:w="635"/>
        <w:gridCol w:w="5100"/>
        <w:gridCol w:w="564"/>
        <w:gridCol w:w="4501"/>
      </w:tblGrid>
      <w:tr w:rsidR="00245D09" w:rsidTr="00D74076">
        <w:tc>
          <w:tcPr>
            <w:tcW w:w="645" w:type="dxa"/>
            <w:shd w:val="clear" w:color="auto" w:fill="00CC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 xml:space="preserve">Regular Board Meeting &amp; Workshops </w:t>
            </w:r>
          </w:p>
        </w:tc>
        <w:tc>
          <w:tcPr>
            <w:tcW w:w="573" w:type="dxa"/>
            <w:shd w:val="clear" w:color="auto" w:fill="auto"/>
          </w:tcPr>
          <w:p w:rsidR="00245D09" w:rsidRDefault="00245D09" w:rsidP="00D74076">
            <w:pPr>
              <w:tabs>
                <w:tab w:val="left" w:pos="341"/>
              </w:tabs>
              <w:rPr>
                <w:rFonts w:ascii="Verdana" w:hAnsi="Verdana"/>
                <w:b/>
                <w:sz w:val="20"/>
                <w:szCs w:val="20"/>
              </w:rPr>
            </w:pPr>
          </w:p>
        </w:tc>
        <w:tc>
          <w:tcPr>
            <w:tcW w:w="4608" w:type="dxa"/>
          </w:tcPr>
          <w:p w:rsidR="00245D09" w:rsidRDefault="00245D09" w:rsidP="00D74076">
            <w:pPr>
              <w:rPr>
                <w:rFonts w:ascii="Verdana" w:hAnsi="Verdana"/>
                <w:b/>
                <w:sz w:val="20"/>
                <w:szCs w:val="20"/>
              </w:rPr>
            </w:pPr>
          </w:p>
        </w:tc>
      </w:tr>
      <w:tr w:rsidR="00245D09" w:rsidTr="00D74076">
        <w:tc>
          <w:tcPr>
            <w:tcW w:w="645" w:type="dxa"/>
            <w:shd w:val="clear" w:color="auto" w:fill="FFFF00"/>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r>
              <w:rPr>
                <w:rFonts w:ascii="Verdana" w:hAnsi="Verdana"/>
                <w:b/>
                <w:sz w:val="20"/>
                <w:szCs w:val="20"/>
              </w:rPr>
              <w:t>Special Meeting</w:t>
            </w:r>
          </w:p>
        </w:tc>
        <w:tc>
          <w:tcPr>
            <w:tcW w:w="573" w:type="dxa"/>
            <w:shd w:val="clear" w:color="auto" w:fill="auto"/>
          </w:tcPr>
          <w:p w:rsidR="00245D09" w:rsidRDefault="00245D09" w:rsidP="00D74076">
            <w:pPr>
              <w:ind w:left="-75"/>
              <w:rPr>
                <w:rFonts w:ascii="Verdana" w:hAnsi="Verdana"/>
                <w:b/>
                <w:sz w:val="20"/>
                <w:szCs w:val="20"/>
              </w:rPr>
            </w:pPr>
          </w:p>
        </w:tc>
        <w:tc>
          <w:tcPr>
            <w:tcW w:w="4608" w:type="dxa"/>
          </w:tcPr>
          <w:p w:rsidR="00245D09" w:rsidRDefault="00245D09" w:rsidP="00D74076">
            <w:pPr>
              <w:ind w:left="-75"/>
              <w:rPr>
                <w:rFonts w:ascii="Verdana" w:hAnsi="Verdana"/>
                <w:b/>
                <w:sz w:val="20"/>
                <w:szCs w:val="20"/>
              </w:rPr>
            </w:pPr>
            <w:r>
              <w:rPr>
                <w:rFonts w:ascii="Verdana" w:hAnsi="Verdana"/>
                <w:b/>
                <w:sz w:val="20"/>
                <w:szCs w:val="20"/>
              </w:rPr>
              <w:t xml:space="preserve"> </w:t>
            </w:r>
          </w:p>
        </w:tc>
      </w:tr>
      <w:tr w:rsidR="00245D09" w:rsidTr="00D74076">
        <w:trPr>
          <w:trHeight w:val="324"/>
        </w:trPr>
        <w:tc>
          <w:tcPr>
            <w:tcW w:w="645" w:type="dxa"/>
            <w:shd w:val="clear" w:color="auto" w:fill="0000FF"/>
          </w:tcPr>
          <w:p w:rsidR="00245D09" w:rsidRDefault="00245D09" w:rsidP="00D74076">
            <w:pPr>
              <w:rPr>
                <w:rFonts w:ascii="Verdana" w:hAnsi="Verdana"/>
              </w:rPr>
            </w:pPr>
          </w:p>
        </w:tc>
        <w:tc>
          <w:tcPr>
            <w:tcW w:w="5190" w:type="dxa"/>
          </w:tcPr>
          <w:p w:rsidR="00245D09" w:rsidRDefault="00245D09" w:rsidP="00D74076">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245D09" w:rsidRDefault="00245D09" w:rsidP="00D74076">
            <w:pPr>
              <w:rPr>
                <w:rFonts w:ascii="Verdana" w:hAnsi="Verdana"/>
              </w:rPr>
            </w:pPr>
          </w:p>
        </w:tc>
      </w:tr>
    </w:tbl>
    <w:p w:rsidR="00D97490" w:rsidRDefault="00D97490" w:rsidP="00D97490"/>
    <w:p w:rsidR="00685561" w:rsidRDefault="00685561" w:rsidP="00D97490">
      <w:pPr>
        <w:jc w:val="center"/>
        <w:rPr>
          <w:b/>
          <w:bCs/>
          <w:sz w:val="32"/>
          <w:szCs w:val="32"/>
        </w:rPr>
      </w:pPr>
    </w:p>
    <w:p w:rsidR="00685561" w:rsidRDefault="00685561" w:rsidP="00D97490">
      <w:pPr>
        <w:jc w:val="center"/>
        <w:rPr>
          <w:b/>
          <w:bCs/>
          <w:sz w:val="32"/>
          <w:szCs w:val="32"/>
        </w:rPr>
      </w:pPr>
    </w:p>
    <w:p w:rsidR="00D97490" w:rsidRDefault="00D97490" w:rsidP="00D97490">
      <w:pPr>
        <w:jc w:val="center"/>
        <w:rPr>
          <w:b/>
          <w:bCs/>
        </w:rPr>
      </w:pPr>
      <w:r>
        <w:rPr>
          <w:b/>
          <w:bCs/>
          <w:sz w:val="32"/>
          <w:szCs w:val="32"/>
        </w:rPr>
        <w:t>PUBLIC NOTICE</w:t>
      </w:r>
    </w:p>
    <w:p w:rsidR="00D97490" w:rsidRDefault="00483408" w:rsidP="00D97490">
      <w:pPr>
        <w:jc w:val="center"/>
        <w:rPr>
          <w:b/>
          <w:bCs/>
        </w:rPr>
      </w:pPr>
      <w:r>
        <w:rPr>
          <w:b/>
          <w:bCs/>
          <w:sz w:val="28"/>
          <w:szCs w:val="28"/>
        </w:rPr>
        <w:t>2014/15</w:t>
      </w:r>
      <w:r w:rsidR="00D97490">
        <w:rPr>
          <w:sz w:val="28"/>
          <w:szCs w:val="28"/>
        </w:rPr>
        <w:t xml:space="preserve"> </w:t>
      </w:r>
      <w:r w:rsidR="00D97490">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685561">
      <w:pPr>
        <w:ind w:left="360" w:right="360"/>
        <w:jc w:val="center"/>
        <w:outlineLvl w:val="0"/>
      </w:pPr>
      <w:r>
        <w:t>All sessions are held in the Commission Chambers, 29 Arran Road, Suite 101, Crawfordville, FL.  Workshops are scheduled as needed.</w:t>
      </w:r>
    </w:p>
    <w:tbl>
      <w:tblPr>
        <w:tblpPr w:leftFromText="180" w:rightFromText="180" w:bottomFromText="160" w:vertAnchor="page" w:horzAnchor="margin" w:tblpXSpec="center" w:tblpY="3145"/>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1800"/>
        <w:gridCol w:w="1350"/>
        <w:gridCol w:w="4805"/>
      </w:tblGrid>
      <w:tr w:rsidR="00F055C5" w:rsidRPr="00F92106" w:rsidTr="00F055C5">
        <w:trPr>
          <w:trHeight w:hRule="exact" w:val="432"/>
          <w:tblHeader/>
        </w:trPr>
        <w:tc>
          <w:tcPr>
            <w:tcW w:w="1885"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F055C5" w:rsidRPr="00F92106" w:rsidRDefault="00F055C5" w:rsidP="00F055C5">
            <w:pPr>
              <w:spacing w:line="254" w:lineRule="auto"/>
              <w:ind w:right="360"/>
              <w:rPr>
                <w:b/>
              </w:rPr>
            </w:pPr>
            <w:r w:rsidRPr="00F92106">
              <w:rPr>
                <w:b/>
              </w:rPr>
              <w:t>Month</w:t>
            </w:r>
          </w:p>
          <w:p w:rsidR="00F055C5" w:rsidRPr="00F92106" w:rsidRDefault="00F055C5" w:rsidP="00F055C5">
            <w:pPr>
              <w:spacing w:line="254" w:lineRule="auto"/>
              <w:ind w:right="360"/>
              <w:rPr>
                <w:b/>
              </w:rPr>
            </w:pPr>
          </w:p>
          <w:p w:rsidR="00F055C5" w:rsidRPr="00F92106" w:rsidRDefault="00F055C5" w:rsidP="00F055C5">
            <w:pPr>
              <w:spacing w:line="254" w:lineRule="auto"/>
              <w:ind w:right="360"/>
              <w:rPr>
                <w:b/>
              </w:rPr>
            </w:pPr>
          </w:p>
          <w:p w:rsidR="00F055C5" w:rsidRPr="00F92106" w:rsidRDefault="00F055C5" w:rsidP="00F055C5">
            <w:pPr>
              <w:spacing w:line="254" w:lineRule="auto"/>
              <w:ind w:right="360"/>
              <w:rPr>
                <w:b/>
              </w:rPr>
            </w:pPr>
          </w:p>
        </w:tc>
        <w:tc>
          <w:tcPr>
            <w:tcW w:w="1800" w:type="dxa"/>
            <w:tcBorders>
              <w:top w:val="single" w:sz="4" w:space="0" w:color="auto"/>
              <w:left w:val="nil"/>
              <w:bottom w:val="double" w:sz="6" w:space="0" w:color="auto"/>
              <w:right w:val="nil"/>
            </w:tcBorders>
            <w:tcMar>
              <w:top w:w="72" w:type="dxa"/>
              <w:left w:w="115" w:type="dxa"/>
              <w:bottom w:w="72" w:type="dxa"/>
              <w:right w:w="115" w:type="dxa"/>
            </w:tcMar>
            <w:hideMark/>
          </w:tcPr>
          <w:p w:rsidR="00F055C5" w:rsidRPr="00F92106" w:rsidRDefault="00F055C5" w:rsidP="00F055C5">
            <w:pPr>
              <w:spacing w:line="254" w:lineRule="auto"/>
              <w:ind w:right="360"/>
              <w:rPr>
                <w:b/>
              </w:rPr>
            </w:pPr>
            <w:r w:rsidRPr="00F92106">
              <w:rPr>
                <w:b/>
              </w:rPr>
              <w:t>Day</w:t>
            </w:r>
          </w:p>
        </w:tc>
        <w:tc>
          <w:tcPr>
            <w:tcW w:w="1350" w:type="dxa"/>
            <w:tcBorders>
              <w:top w:val="single" w:sz="4" w:space="0" w:color="auto"/>
              <w:left w:val="nil"/>
              <w:bottom w:val="double" w:sz="6" w:space="0" w:color="auto"/>
              <w:right w:val="nil"/>
            </w:tcBorders>
            <w:tcMar>
              <w:top w:w="72" w:type="dxa"/>
              <w:left w:w="115" w:type="dxa"/>
              <w:bottom w:w="72" w:type="dxa"/>
              <w:right w:w="115" w:type="dxa"/>
            </w:tcMar>
            <w:hideMark/>
          </w:tcPr>
          <w:p w:rsidR="00F055C5" w:rsidRPr="00F92106" w:rsidRDefault="00F055C5" w:rsidP="00F055C5">
            <w:pPr>
              <w:spacing w:line="254" w:lineRule="auto"/>
              <w:ind w:right="360"/>
              <w:rPr>
                <w:b/>
              </w:rPr>
            </w:pPr>
            <w:r w:rsidRPr="00F92106">
              <w:rPr>
                <w:b/>
              </w:rPr>
              <w:t>Time</w:t>
            </w:r>
          </w:p>
        </w:tc>
        <w:tc>
          <w:tcPr>
            <w:tcW w:w="4805"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F055C5" w:rsidRPr="00F92106" w:rsidRDefault="00F055C5" w:rsidP="00F055C5">
            <w:pPr>
              <w:spacing w:line="254" w:lineRule="auto"/>
              <w:rPr>
                <w:b/>
              </w:rPr>
            </w:pPr>
            <w:r w:rsidRPr="00F92106">
              <w:rPr>
                <w:b/>
              </w:rPr>
              <w:t>Meeting Type</w:t>
            </w:r>
          </w:p>
        </w:tc>
      </w:tr>
      <w:tr w:rsidR="002E1992" w:rsidRPr="00F92106" w:rsidTr="00F055C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E1992" w:rsidRPr="00147478" w:rsidRDefault="002E1992" w:rsidP="00F055C5">
            <w:pPr>
              <w:rPr>
                <w:b/>
              </w:rPr>
            </w:pPr>
            <w:r>
              <w:rPr>
                <w:b/>
              </w:rPr>
              <w:t>September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E1992" w:rsidRDefault="002E1992" w:rsidP="00F055C5">
            <w:r>
              <w:t>Monday, 14</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E1992" w:rsidRDefault="002E1992" w:rsidP="00F055C5">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E1992" w:rsidRDefault="002E1992" w:rsidP="00F055C5">
            <w:r>
              <w:t>Planning Commission Meeting</w:t>
            </w:r>
          </w:p>
        </w:tc>
      </w:tr>
      <w:tr w:rsidR="002E1992" w:rsidRPr="00F92106" w:rsidTr="00F055C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E1992" w:rsidRPr="00147478" w:rsidRDefault="002E1992" w:rsidP="00F055C5">
            <w:pPr>
              <w:rPr>
                <w:b/>
              </w:rPr>
            </w:pP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E1992" w:rsidRDefault="002E1992" w:rsidP="00F055C5">
            <w:r>
              <w:t>Wednesday, 16</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E1992" w:rsidRDefault="002E1992" w:rsidP="00F055C5">
            <w:r>
              <w:t>5:30P.M.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E1992" w:rsidRDefault="002E1992" w:rsidP="00F055C5">
            <w:r>
              <w:t>Code Enforcement Meeting</w:t>
            </w:r>
          </w:p>
        </w:tc>
      </w:tr>
      <w:tr w:rsidR="002E1992" w:rsidRPr="00F92106" w:rsidTr="00F055C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E1992" w:rsidRPr="00147478" w:rsidRDefault="002E1992" w:rsidP="00F055C5">
            <w:pPr>
              <w:rPr>
                <w:b/>
              </w:rPr>
            </w:pP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E1992" w:rsidRDefault="003F30B2" w:rsidP="00F055C5">
            <w:r>
              <w:t>Monday, 21</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E1992" w:rsidRDefault="002E1992" w:rsidP="00F055C5">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E1992" w:rsidRDefault="002E1992" w:rsidP="00F055C5">
            <w:r>
              <w:t>Regular Board Meeting</w:t>
            </w:r>
          </w:p>
        </w:tc>
      </w:tr>
      <w:tr w:rsidR="00F055C5" w:rsidRPr="00F92106" w:rsidTr="00F055C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147478" w:rsidRDefault="00F055C5" w:rsidP="00F055C5">
            <w:pPr>
              <w:rPr>
                <w:b/>
              </w:rPr>
            </w:pPr>
            <w:r w:rsidRPr="00147478">
              <w:rPr>
                <w:b/>
              </w:rPr>
              <w:t>October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Monday, 5</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Regular Board Meeting</w:t>
            </w:r>
          </w:p>
        </w:tc>
      </w:tr>
      <w:tr w:rsidR="00F055C5" w:rsidRPr="00F92106" w:rsidTr="00F055C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Monday, 12</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Planning Commission Meeting</w:t>
            </w:r>
          </w:p>
        </w:tc>
      </w:tr>
      <w:tr w:rsidR="00F055C5" w:rsidRPr="00F92106" w:rsidTr="00F055C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Monday, 19</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Regular Board Meeting</w:t>
            </w:r>
          </w:p>
        </w:tc>
      </w:tr>
      <w:tr w:rsidR="00F055C5" w:rsidRPr="00F92106" w:rsidTr="00F055C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147478" w:rsidRDefault="00F055C5" w:rsidP="00F055C5">
            <w:pPr>
              <w:rPr>
                <w:b/>
              </w:rPr>
            </w:pPr>
            <w:r w:rsidRPr="00147478">
              <w:rPr>
                <w:b/>
              </w:rPr>
              <w:t>November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Monday, 2</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Regular Board Meeting</w:t>
            </w:r>
          </w:p>
        </w:tc>
      </w:tr>
      <w:tr w:rsidR="00F055C5" w:rsidRPr="00F92106" w:rsidTr="00F055C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Monday, 9</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Planning Commission Meeting</w:t>
            </w:r>
          </w:p>
        </w:tc>
      </w:tr>
      <w:tr w:rsidR="00F055C5" w:rsidRPr="00F92106" w:rsidTr="00F055C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Monday, 16</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r>
              <w:t>Regular Board Meeting</w:t>
            </w:r>
          </w:p>
        </w:tc>
      </w:tr>
      <w:tr w:rsidR="00F055C5" w:rsidTr="00F055C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Default="00F055C5" w:rsidP="00F055C5">
            <w:r>
              <w:t>Wednesday, 18</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Default="00F055C5" w:rsidP="00F055C5">
            <w:r>
              <w:t>5:30P.M.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Default="00F055C5" w:rsidP="00F055C5">
            <w:r>
              <w:t>Code Enforcement Meeting</w:t>
            </w:r>
          </w:p>
        </w:tc>
      </w:tr>
      <w:tr w:rsidR="00F055C5" w:rsidTr="00F055C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3B6E05" w:rsidRDefault="00F055C5" w:rsidP="00F055C5">
            <w:pPr>
              <w:rPr>
                <w:b/>
              </w:rPr>
            </w:pPr>
            <w:r w:rsidRPr="003B6E05">
              <w:rPr>
                <w:b/>
              </w:rPr>
              <w:t>December 2015</w:t>
            </w:r>
          </w:p>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Default="00F055C5" w:rsidP="00F055C5">
            <w:r>
              <w:t>Monday, 7</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Default="00F055C5" w:rsidP="00F055C5">
            <w:r>
              <w:t>5:00P.M.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Default="00F055C5" w:rsidP="00F055C5">
            <w:r>
              <w:t>Regular Board Meeting</w:t>
            </w:r>
          </w:p>
        </w:tc>
      </w:tr>
      <w:tr w:rsidR="00F055C5" w:rsidTr="00F055C5">
        <w:trPr>
          <w:trHeight w:val="274"/>
        </w:trPr>
        <w:tc>
          <w:tcPr>
            <w:tcW w:w="188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Pr="00F92106" w:rsidRDefault="00F055C5" w:rsidP="00F055C5"/>
        </w:tc>
        <w:tc>
          <w:tcPr>
            <w:tcW w:w="180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Default="00F055C5" w:rsidP="00F055C5">
            <w:r>
              <w:t>Monday, 14</w:t>
            </w:r>
          </w:p>
        </w:tc>
        <w:tc>
          <w:tcPr>
            <w:tcW w:w="1350"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Default="00F055C5" w:rsidP="00F055C5">
            <w:r>
              <w:t>7:00P.M.</w:t>
            </w:r>
          </w:p>
        </w:tc>
        <w:tc>
          <w:tcPr>
            <w:tcW w:w="4805"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F055C5" w:rsidRDefault="00F055C5" w:rsidP="00F055C5">
            <w:r>
              <w:t>Planning Commission Meeting</w:t>
            </w:r>
          </w:p>
        </w:tc>
      </w:tr>
    </w:tbl>
    <w:p w:rsidR="00D74998" w:rsidRDefault="00D74998" w:rsidP="00685561"/>
    <w:sectPr w:rsidR="00D74998" w:rsidSect="004425AA">
      <w:headerReference w:type="even" r:id="rId7"/>
      <w:pgSz w:w="12240" w:h="15840" w:code="1"/>
      <w:pgMar w:top="864" w:right="720" w:bottom="864"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6B9" w:rsidRDefault="00E936B9" w:rsidP="00D97490">
      <w:r>
        <w:separator/>
      </w:r>
    </w:p>
  </w:endnote>
  <w:endnote w:type="continuationSeparator" w:id="0">
    <w:p w:rsidR="00E936B9" w:rsidRDefault="00E936B9" w:rsidP="00D97490">
      <w:r>
        <w:continuationSeparator/>
      </w:r>
    </w:p>
  </w:endnote>
  <w:endnote w:type="continuationNotice" w:id="1">
    <w:p w:rsidR="00E936B9" w:rsidRDefault="00E936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6B9" w:rsidRDefault="00E936B9" w:rsidP="00D97490">
      <w:r>
        <w:separator/>
      </w:r>
    </w:p>
  </w:footnote>
  <w:footnote w:type="continuationSeparator" w:id="0">
    <w:p w:rsidR="00E936B9" w:rsidRDefault="00E936B9" w:rsidP="00D97490">
      <w:r>
        <w:continuationSeparator/>
      </w:r>
    </w:p>
  </w:footnote>
  <w:footnote w:type="continuationNotice" w:id="1">
    <w:p w:rsidR="00E936B9" w:rsidRDefault="00E936B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6B9" w:rsidRDefault="00685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0F5299"/>
    <w:multiLevelType w:val="hybridMultilevel"/>
    <w:tmpl w:val="8506987C"/>
    <w:lvl w:ilvl="0" w:tplc="EE3C37FE">
      <w:start w:val="1"/>
      <w:numFmt w:val="lowerLetter"/>
      <w:lvlText w:val="%1."/>
      <w:lvlJc w:val="left"/>
      <w:pPr>
        <w:ind w:left="19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EBF5548"/>
    <w:multiLevelType w:val="hybridMultilevel"/>
    <w:tmpl w:val="718ECF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3F493D"/>
    <w:multiLevelType w:val="hybridMultilevel"/>
    <w:tmpl w:val="9DFC5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17A12AD"/>
    <w:multiLevelType w:val="hybridMultilevel"/>
    <w:tmpl w:val="003432F8"/>
    <w:lvl w:ilvl="0" w:tplc="BDDE6784">
      <w:start w:val="1"/>
      <w:numFmt w:val="decimal"/>
      <w:lvlText w:val="%1."/>
      <w:lvlJc w:val="left"/>
      <w:pPr>
        <w:ind w:left="1440"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11"/>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9"/>
  </w:num>
  <w:num w:numId="12">
    <w:abstractNumId w:val="8"/>
  </w:num>
  <w:num w:numId="13">
    <w:abstractNumId w:val="16"/>
  </w:num>
  <w:num w:numId="14">
    <w:abstractNumId w:val="1"/>
  </w:num>
  <w:num w:numId="15">
    <w:abstractNumId w:val="12"/>
  </w:num>
  <w:num w:numId="16">
    <w:abstractNumId w:val="14"/>
  </w:num>
  <w:num w:numId="17">
    <w:abstractNumId w:val="7"/>
  </w:num>
  <w:num w:numId="18">
    <w:abstractNumId w:val="4"/>
  </w:num>
  <w:num w:numId="19">
    <w:abstractNumId w:val="10"/>
  </w:num>
  <w:num w:numId="20">
    <w:abstractNumId w:val="17"/>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834D9"/>
    <w:rsid w:val="000916A4"/>
    <w:rsid w:val="000A2C85"/>
    <w:rsid w:val="000B4883"/>
    <w:rsid w:val="000B5563"/>
    <w:rsid w:val="000C2B99"/>
    <w:rsid w:val="000D46CC"/>
    <w:rsid w:val="000E0E58"/>
    <w:rsid w:val="000E50DF"/>
    <w:rsid w:val="00103524"/>
    <w:rsid w:val="00110033"/>
    <w:rsid w:val="0013522C"/>
    <w:rsid w:val="00145485"/>
    <w:rsid w:val="00155368"/>
    <w:rsid w:val="001828BC"/>
    <w:rsid w:val="00192395"/>
    <w:rsid w:val="00192C3A"/>
    <w:rsid w:val="001B6D4D"/>
    <w:rsid w:val="001F57C4"/>
    <w:rsid w:val="00227448"/>
    <w:rsid w:val="00245ADD"/>
    <w:rsid w:val="00245D09"/>
    <w:rsid w:val="00246AE4"/>
    <w:rsid w:val="00276B0F"/>
    <w:rsid w:val="00281123"/>
    <w:rsid w:val="00295316"/>
    <w:rsid w:val="002A023B"/>
    <w:rsid w:val="002E1992"/>
    <w:rsid w:val="002E55C3"/>
    <w:rsid w:val="002F1674"/>
    <w:rsid w:val="002F74E3"/>
    <w:rsid w:val="00315585"/>
    <w:rsid w:val="00315D5B"/>
    <w:rsid w:val="00322000"/>
    <w:rsid w:val="00332496"/>
    <w:rsid w:val="00356C47"/>
    <w:rsid w:val="00367FD6"/>
    <w:rsid w:val="003A30B7"/>
    <w:rsid w:val="003A4A60"/>
    <w:rsid w:val="003B34D1"/>
    <w:rsid w:val="003B51F2"/>
    <w:rsid w:val="003C09DB"/>
    <w:rsid w:val="003C4EDC"/>
    <w:rsid w:val="003E2C1E"/>
    <w:rsid w:val="003E4F83"/>
    <w:rsid w:val="003F30B2"/>
    <w:rsid w:val="004100F7"/>
    <w:rsid w:val="004211EB"/>
    <w:rsid w:val="00421AD5"/>
    <w:rsid w:val="0042554E"/>
    <w:rsid w:val="004425AA"/>
    <w:rsid w:val="00460F20"/>
    <w:rsid w:val="00483408"/>
    <w:rsid w:val="004A2077"/>
    <w:rsid w:val="004A5C58"/>
    <w:rsid w:val="004E7F6E"/>
    <w:rsid w:val="00505520"/>
    <w:rsid w:val="00515969"/>
    <w:rsid w:val="00515ADA"/>
    <w:rsid w:val="005C0EF3"/>
    <w:rsid w:val="005D51D4"/>
    <w:rsid w:val="005F5D41"/>
    <w:rsid w:val="006072AB"/>
    <w:rsid w:val="00607579"/>
    <w:rsid w:val="00607870"/>
    <w:rsid w:val="00614EA0"/>
    <w:rsid w:val="00640B9B"/>
    <w:rsid w:val="0064400B"/>
    <w:rsid w:val="006469D3"/>
    <w:rsid w:val="006579A8"/>
    <w:rsid w:val="00685561"/>
    <w:rsid w:val="006933A8"/>
    <w:rsid w:val="00694855"/>
    <w:rsid w:val="006D07E5"/>
    <w:rsid w:val="006F0A19"/>
    <w:rsid w:val="006F73F3"/>
    <w:rsid w:val="0072107C"/>
    <w:rsid w:val="0073132D"/>
    <w:rsid w:val="007374A0"/>
    <w:rsid w:val="007B27BB"/>
    <w:rsid w:val="007C3A5D"/>
    <w:rsid w:val="007E2644"/>
    <w:rsid w:val="007E3225"/>
    <w:rsid w:val="0083564B"/>
    <w:rsid w:val="008449F4"/>
    <w:rsid w:val="0085187A"/>
    <w:rsid w:val="00897486"/>
    <w:rsid w:val="00900C7C"/>
    <w:rsid w:val="00904EB0"/>
    <w:rsid w:val="00923BE9"/>
    <w:rsid w:val="0092578F"/>
    <w:rsid w:val="00931DE5"/>
    <w:rsid w:val="009C26BB"/>
    <w:rsid w:val="009E42AC"/>
    <w:rsid w:val="00A02433"/>
    <w:rsid w:val="00A0511D"/>
    <w:rsid w:val="00A1053E"/>
    <w:rsid w:val="00A12244"/>
    <w:rsid w:val="00A15BAA"/>
    <w:rsid w:val="00A47D01"/>
    <w:rsid w:val="00A5016E"/>
    <w:rsid w:val="00A5712D"/>
    <w:rsid w:val="00A82670"/>
    <w:rsid w:val="00AD27B7"/>
    <w:rsid w:val="00AE1945"/>
    <w:rsid w:val="00B03138"/>
    <w:rsid w:val="00B13697"/>
    <w:rsid w:val="00B16149"/>
    <w:rsid w:val="00B462B5"/>
    <w:rsid w:val="00B61BE9"/>
    <w:rsid w:val="00B74FBE"/>
    <w:rsid w:val="00B75C25"/>
    <w:rsid w:val="00B7639D"/>
    <w:rsid w:val="00B926EF"/>
    <w:rsid w:val="00B936AE"/>
    <w:rsid w:val="00B96231"/>
    <w:rsid w:val="00BA7136"/>
    <w:rsid w:val="00BC111D"/>
    <w:rsid w:val="00BC656D"/>
    <w:rsid w:val="00BD0049"/>
    <w:rsid w:val="00C0270C"/>
    <w:rsid w:val="00C21656"/>
    <w:rsid w:val="00C24606"/>
    <w:rsid w:val="00C365F6"/>
    <w:rsid w:val="00C405FB"/>
    <w:rsid w:val="00C620B2"/>
    <w:rsid w:val="00C90E22"/>
    <w:rsid w:val="00CD21E9"/>
    <w:rsid w:val="00CD2A11"/>
    <w:rsid w:val="00CD35C4"/>
    <w:rsid w:val="00CF674F"/>
    <w:rsid w:val="00D2606F"/>
    <w:rsid w:val="00D40305"/>
    <w:rsid w:val="00D74076"/>
    <w:rsid w:val="00D74998"/>
    <w:rsid w:val="00D84105"/>
    <w:rsid w:val="00D9512B"/>
    <w:rsid w:val="00D97490"/>
    <w:rsid w:val="00DC3DB8"/>
    <w:rsid w:val="00DE24E4"/>
    <w:rsid w:val="00DF0454"/>
    <w:rsid w:val="00E01017"/>
    <w:rsid w:val="00E57BB8"/>
    <w:rsid w:val="00E70133"/>
    <w:rsid w:val="00E9155D"/>
    <w:rsid w:val="00E936B9"/>
    <w:rsid w:val="00EA54AF"/>
    <w:rsid w:val="00F055C5"/>
    <w:rsid w:val="00F22A67"/>
    <w:rsid w:val="00F66E08"/>
    <w:rsid w:val="00F85FF3"/>
    <w:rsid w:val="00FD253F"/>
    <w:rsid w:val="00FE0CEE"/>
    <w:rsid w:val="00FF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96451">
      <w:bodyDiv w:val="1"/>
      <w:marLeft w:val="0"/>
      <w:marRight w:val="0"/>
      <w:marTop w:val="0"/>
      <w:marBottom w:val="0"/>
      <w:divBdr>
        <w:top w:val="none" w:sz="0" w:space="0" w:color="auto"/>
        <w:left w:val="none" w:sz="0" w:space="0" w:color="auto"/>
        <w:bottom w:val="none" w:sz="0" w:space="0" w:color="auto"/>
        <w:right w:val="none" w:sz="0" w:space="0" w:color="auto"/>
      </w:divBdr>
    </w:div>
    <w:div w:id="431555499">
      <w:bodyDiv w:val="1"/>
      <w:marLeft w:val="0"/>
      <w:marRight w:val="0"/>
      <w:marTop w:val="0"/>
      <w:marBottom w:val="0"/>
      <w:divBdr>
        <w:top w:val="none" w:sz="0" w:space="0" w:color="auto"/>
        <w:left w:val="none" w:sz="0" w:space="0" w:color="auto"/>
        <w:bottom w:val="none" w:sz="0" w:space="0" w:color="auto"/>
        <w:right w:val="none" w:sz="0" w:space="0" w:color="auto"/>
      </w:divBdr>
    </w:div>
    <w:div w:id="697967670">
      <w:bodyDiv w:val="1"/>
      <w:marLeft w:val="0"/>
      <w:marRight w:val="0"/>
      <w:marTop w:val="0"/>
      <w:marBottom w:val="0"/>
      <w:divBdr>
        <w:top w:val="none" w:sz="0" w:space="0" w:color="auto"/>
        <w:left w:val="none" w:sz="0" w:space="0" w:color="auto"/>
        <w:bottom w:val="none" w:sz="0" w:space="0" w:color="auto"/>
        <w:right w:val="none" w:sz="0" w:space="0" w:color="auto"/>
      </w:divBdr>
    </w:div>
    <w:div w:id="806892127">
      <w:bodyDiv w:val="1"/>
      <w:marLeft w:val="0"/>
      <w:marRight w:val="0"/>
      <w:marTop w:val="0"/>
      <w:marBottom w:val="0"/>
      <w:divBdr>
        <w:top w:val="none" w:sz="0" w:space="0" w:color="auto"/>
        <w:left w:val="none" w:sz="0" w:space="0" w:color="auto"/>
        <w:bottom w:val="none" w:sz="0" w:space="0" w:color="auto"/>
        <w:right w:val="none" w:sz="0" w:space="0" w:color="auto"/>
      </w:divBdr>
    </w:div>
    <w:div w:id="885263824">
      <w:bodyDiv w:val="1"/>
      <w:marLeft w:val="0"/>
      <w:marRight w:val="0"/>
      <w:marTop w:val="0"/>
      <w:marBottom w:val="0"/>
      <w:divBdr>
        <w:top w:val="none" w:sz="0" w:space="0" w:color="auto"/>
        <w:left w:val="none" w:sz="0" w:space="0" w:color="auto"/>
        <w:bottom w:val="none" w:sz="0" w:space="0" w:color="auto"/>
        <w:right w:val="none" w:sz="0" w:space="0" w:color="auto"/>
      </w:divBdr>
    </w:div>
    <w:div w:id="1048841082">
      <w:bodyDiv w:val="1"/>
      <w:marLeft w:val="0"/>
      <w:marRight w:val="0"/>
      <w:marTop w:val="0"/>
      <w:marBottom w:val="0"/>
      <w:divBdr>
        <w:top w:val="none" w:sz="0" w:space="0" w:color="auto"/>
        <w:left w:val="none" w:sz="0" w:space="0" w:color="auto"/>
        <w:bottom w:val="none" w:sz="0" w:space="0" w:color="auto"/>
        <w:right w:val="none" w:sz="0" w:space="0" w:color="auto"/>
      </w:divBdr>
    </w:div>
    <w:div w:id="1116603420">
      <w:bodyDiv w:val="1"/>
      <w:marLeft w:val="0"/>
      <w:marRight w:val="0"/>
      <w:marTop w:val="0"/>
      <w:marBottom w:val="0"/>
      <w:divBdr>
        <w:top w:val="none" w:sz="0" w:space="0" w:color="auto"/>
        <w:left w:val="none" w:sz="0" w:space="0" w:color="auto"/>
        <w:bottom w:val="none" w:sz="0" w:space="0" w:color="auto"/>
        <w:right w:val="none" w:sz="0" w:space="0" w:color="auto"/>
      </w:divBdr>
    </w:div>
    <w:div w:id="1165392674">
      <w:bodyDiv w:val="1"/>
      <w:marLeft w:val="0"/>
      <w:marRight w:val="0"/>
      <w:marTop w:val="0"/>
      <w:marBottom w:val="0"/>
      <w:divBdr>
        <w:top w:val="none" w:sz="0" w:space="0" w:color="auto"/>
        <w:left w:val="none" w:sz="0" w:space="0" w:color="auto"/>
        <w:bottom w:val="none" w:sz="0" w:space="0" w:color="auto"/>
        <w:right w:val="none" w:sz="0" w:space="0" w:color="auto"/>
      </w:divBdr>
    </w:div>
    <w:div w:id="1319068028">
      <w:bodyDiv w:val="1"/>
      <w:marLeft w:val="0"/>
      <w:marRight w:val="0"/>
      <w:marTop w:val="0"/>
      <w:marBottom w:val="0"/>
      <w:divBdr>
        <w:top w:val="none" w:sz="0" w:space="0" w:color="auto"/>
        <w:left w:val="none" w:sz="0" w:space="0" w:color="auto"/>
        <w:bottom w:val="none" w:sz="0" w:space="0" w:color="auto"/>
        <w:right w:val="none" w:sz="0" w:space="0" w:color="auto"/>
      </w:divBdr>
    </w:div>
    <w:div w:id="1388141584">
      <w:bodyDiv w:val="1"/>
      <w:marLeft w:val="0"/>
      <w:marRight w:val="0"/>
      <w:marTop w:val="0"/>
      <w:marBottom w:val="0"/>
      <w:divBdr>
        <w:top w:val="none" w:sz="0" w:space="0" w:color="auto"/>
        <w:left w:val="none" w:sz="0" w:space="0" w:color="auto"/>
        <w:bottom w:val="none" w:sz="0" w:space="0" w:color="auto"/>
        <w:right w:val="none" w:sz="0" w:space="0" w:color="auto"/>
      </w:divBdr>
    </w:div>
    <w:div w:id="1829899022">
      <w:bodyDiv w:val="1"/>
      <w:marLeft w:val="0"/>
      <w:marRight w:val="0"/>
      <w:marTop w:val="0"/>
      <w:marBottom w:val="0"/>
      <w:divBdr>
        <w:top w:val="none" w:sz="0" w:space="0" w:color="auto"/>
        <w:left w:val="none" w:sz="0" w:space="0" w:color="auto"/>
        <w:bottom w:val="none" w:sz="0" w:space="0" w:color="auto"/>
        <w:right w:val="none" w:sz="0" w:space="0" w:color="auto"/>
      </w:divBdr>
    </w:div>
    <w:div w:id="1902131707">
      <w:bodyDiv w:val="1"/>
      <w:marLeft w:val="0"/>
      <w:marRight w:val="0"/>
      <w:marTop w:val="0"/>
      <w:marBottom w:val="0"/>
      <w:divBdr>
        <w:top w:val="none" w:sz="0" w:space="0" w:color="auto"/>
        <w:left w:val="none" w:sz="0" w:space="0" w:color="auto"/>
        <w:bottom w:val="none" w:sz="0" w:space="0" w:color="auto"/>
        <w:right w:val="none" w:sz="0" w:space="0" w:color="auto"/>
      </w:divBdr>
    </w:div>
    <w:div w:id="1918248895">
      <w:bodyDiv w:val="1"/>
      <w:marLeft w:val="0"/>
      <w:marRight w:val="0"/>
      <w:marTop w:val="0"/>
      <w:marBottom w:val="0"/>
      <w:divBdr>
        <w:top w:val="none" w:sz="0" w:space="0" w:color="auto"/>
        <w:left w:val="none" w:sz="0" w:space="0" w:color="auto"/>
        <w:bottom w:val="none" w:sz="0" w:space="0" w:color="auto"/>
        <w:right w:val="none" w:sz="0" w:space="0" w:color="auto"/>
      </w:divBdr>
    </w:div>
    <w:div w:id="2051611854">
      <w:bodyDiv w:val="1"/>
      <w:marLeft w:val="0"/>
      <w:marRight w:val="0"/>
      <w:marTop w:val="0"/>
      <w:marBottom w:val="0"/>
      <w:divBdr>
        <w:top w:val="none" w:sz="0" w:space="0" w:color="auto"/>
        <w:left w:val="none" w:sz="0" w:space="0" w:color="auto"/>
        <w:bottom w:val="none" w:sz="0" w:space="0" w:color="auto"/>
        <w:right w:val="none" w:sz="0" w:space="0" w:color="auto"/>
      </w:divBdr>
    </w:div>
    <w:div w:id="20830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20</cp:revision>
  <cp:lastPrinted>2015-09-16T15:36:00Z</cp:lastPrinted>
  <dcterms:created xsi:type="dcterms:W3CDTF">2015-09-14T15:23:00Z</dcterms:created>
  <dcterms:modified xsi:type="dcterms:W3CDTF">2015-09-16T16:36:00Z</dcterms:modified>
</cp:coreProperties>
</file>