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1A6AFB" w:rsidP="001A6AFB">
      <w:pPr>
        <w:tabs>
          <w:tab w:val="center" w:pos="5400"/>
        </w:tabs>
        <w:rPr>
          <w:b/>
          <w:sz w:val="28"/>
          <w:szCs w:val="28"/>
        </w:rPr>
      </w:pPr>
      <w:r>
        <w:rPr>
          <w:b/>
          <w:sz w:val="36"/>
          <w:szCs w:val="36"/>
        </w:rPr>
        <w:t>Revised 9/30/15</w:t>
      </w:r>
      <w:r>
        <w:rPr>
          <w:b/>
          <w:sz w:val="36"/>
          <w:szCs w:val="36"/>
        </w:rPr>
        <w:tab/>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 xml:space="preserve">Monday, </w:t>
      </w:r>
      <w:r w:rsidR="00D937D3">
        <w:rPr>
          <w:b/>
        </w:rPr>
        <w:t>October 5</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6825C6">
      <w:pPr>
        <w:ind w:left="360" w:right="360"/>
      </w:pPr>
      <w:r w:rsidRPr="00FB640A">
        <w:rPr>
          <w:b/>
          <w:u w:val="single"/>
        </w:rPr>
        <w:t>Approval of Agenda:</w:t>
      </w:r>
      <w:r w:rsidRPr="00FB640A">
        <w:t xml:space="preserve"> </w:t>
      </w:r>
    </w:p>
    <w:p w:rsidR="00D97490" w:rsidRPr="00FB640A" w:rsidRDefault="00D97490" w:rsidP="006825C6">
      <w:pPr>
        <w:ind w:left="360" w:right="360"/>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6825C6">
      <w:pPr>
        <w:ind w:right="720" w:firstLine="360"/>
        <w:jc w:val="both"/>
        <w:rPr>
          <w:b/>
          <w:u w:val="single"/>
        </w:rPr>
      </w:pPr>
      <w:r w:rsidRPr="005451F7">
        <w:rPr>
          <w:b/>
          <w:u w:val="single"/>
        </w:rPr>
        <w:t xml:space="preserve">Citizens to be Heard </w:t>
      </w:r>
    </w:p>
    <w:p w:rsidR="00D97490" w:rsidRPr="005451F7" w:rsidRDefault="00D97490" w:rsidP="006825C6">
      <w:pPr>
        <w:tabs>
          <w:tab w:val="left" w:pos="360"/>
        </w:tabs>
        <w:ind w:left="360" w:right="720"/>
        <w:jc w:val="both"/>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Default="00D97490" w:rsidP="00070136">
      <w:pPr>
        <w:tabs>
          <w:tab w:val="left" w:pos="360"/>
          <w:tab w:val="left" w:pos="1080"/>
        </w:tabs>
        <w:autoSpaceDE w:val="0"/>
        <w:autoSpaceDN w:val="0"/>
        <w:adjustRightInd w:val="0"/>
        <w:jc w:val="both"/>
      </w:pPr>
      <w:r w:rsidRPr="005451F7">
        <w:tab/>
      </w:r>
    </w:p>
    <w:p w:rsidR="003E34C5" w:rsidRPr="005451F7" w:rsidRDefault="003E34C5" w:rsidP="00070136">
      <w:pPr>
        <w:tabs>
          <w:tab w:val="left" w:pos="360"/>
          <w:tab w:val="left" w:pos="1080"/>
        </w:tabs>
        <w:autoSpaceDE w:val="0"/>
        <w:autoSpaceDN w:val="0"/>
        <w:adjustRightInd w:val="0"/>
        <w:jc w:val="both"/>
      </w:pPr>
    </w:p>
    <w:p w:rsidR="00D97490" w:rsidRPr="0092578F" w:rsidRDefault="00D97490" w:rsidP="006825C6">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sidR="001243AF">
        <w:rPr>
          <w:bCs/>
          <w:iCs/>
          <w:sz w:val="20"/>
          <w:szCs w:val="20"/>
        </w:rPr>
        <w:t>aker’s card and turn in to Mrs. Taylor</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070136">
      <w:pPr>
        <w:tabs>
          <w:tab w:val="left" w:pos="-1980"/>
          <w:tab w:val="left" w:pos="360"/>
          <w:tab w:val="left" w:pos="1080"/>
          <w:tab w:val="left" w:pos="1440"/>
        </w:tabs>
        <w:ind w:left="720" w:right="360"/>
        <w:jc w:val="both"/>
      </w:pPr>
    </w:p>
    <w:p w:rsidR="00D97490" w:rsidRPr="00D94612" w:rsidRDefault="00D97490" w:rsidP="00070136">
      <w:pPr>
        <w:jc w:val="both"/>
      </w:pPr>
    </w:p>
    <w:p w:rsidR="00D97490" w:rsidRPr="00FB640A" w:rsidRDefault="00D97490" w:rsidP="006825C6">
      <w:pPr>
        <w:pStyle w:val="Heading5"/>
        <w:jc w:val="left"/>
      </w:pPr>
      <w:r w:rsidRPr="00FB640A">
        <w:t>Awards and Presentations</w:t>
      </w:r>
    </w:p>
    <w:p w:rsidR="00E94FAA" w:rsidRPr="00170787" w:rsidRDefault="00D97490" w:rsidP="006825C6">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E94FAA" w:rsidRDefault="00E94FAA" w:rsidP="00070136">
      <w:pPr>
        <w:tabs>
          <w:tab w:val="left" w:pos="360"/>
          <w:tab w:val="left" w:pos="1080"/>
        </w:tabs>
        <w:autoSpaceDE w:val="0"/>
        <w:autoSpaceDN w:val="0"/>
        <w:adjustRightInd w:val="0"/>
        <w:jc w:val="both"/>
        <w:rPr>
          <w:i/>
          <w:color w:val="333333"/>
          <w:sz w:val="20"/>
          <w:szCs w:val="20"/>
        </w:rPr>
      </w:pPr>
    </w:p>
    <w:p w:rsidR="00F003DF" w:rsidRPr="00F003DF" w:rsidRDefault="00CD72D0" w:rsidP="00887267">
      <w:pPr>
        <w:tabs>
          <w:tab w:val="left" w:pos="720"/>
        </w:tabs>
        <w:ind w:left="720"/>
        <w:jc w:val="both"/>
        <w:rPr>
          <w:sz w:val="22"/>
          <w:szCs w:val="22"/>
        </w:rPr>
      </w:pPr>
      <w:r>
        <w:t xml:space="preserve">     </w:t>
      </w:r>
      <w:r w:rsidR="00887267">
        <w:t xml:space="preserve"> </w:t>
      </w:r>
      <w:r w:rsidR="00F003DF" w:rsidRPr="00F003DF">
        <w:t>Update Relating to TCC Activities – Bob Ballard, Executive Director, TCC Environmental Institute</w:t>
      </w:r>
    </w:p>
    <w:p w:rsidR="00B04A1D" w:rsidRPr="003E34C5" w:rsidRDefault="003E34C5" w:rsidP="00070136">
      <w:pPr>
        <w:jc w:val="both"/>
        <w:rPr>
          <w:sz w:val="20"/>
          <w:szCs w:val="20"/>
        </w:rPr>
      </w:pPr>
      <w:r>
        <w:tab/>
        <w:t xml:space="preserve">      </w:t>
      </w:r>
      <w:r w:rsidRPr="003E34C5">
        <w:rPr>
          <w:sz w:val="20"/>
          <w:szCs w:val="20"/>
        </w:rPr>
        <w:t>(5 Minutes)</w:t>
      </w:r>
    </w:p>
    <w:p w:rsidR="003A4A60" w:rsidRDefault="003A4A60" w:rsidP="00070136">
      <w:pPr>
        <w:tabs>
          <w:tab w:val="left" w:pos="360"/>
          <w:tab w:val="left" w:pos="1080"/>
        </w:tabs>
        <w:autoSpaceDE w:val="0"/>
        <w:autoSpaceDN w:val="0"/>
        <w:adjustRightInd w:val="0"/>
        <w:jc w:val="both"/>
        <w:rPr>
          <w:i/>
          <w:color w:val="333333"/>
          <w:sz w:val="20"/>
          <w:szCs w:val="20"/>
        </w:rPr>
      </w:pPr>
    </w:p>
    <w:p w:rsidR="00D97490" w:rsidRPr="003A4A60" w:rsidRDefault="00D97490" w:rsidP="006825C6">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6825C6">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1C6393" w:rsidRDefault="001C6393" w:rsidP="00C22D6B">
      <w:pPr>
        <w:tabs>
          <w:tab w:val="left" w:pos="720"/>
        </w:tabs>
        <w:ind w:left="360"/>
        <w:jc w:val="both"/>
      </w:pPr>
    </w:p>
    <w:p w:rsidR="00B16149" w:rsidRDefault="001C6393" w:rsidP="00C22D6B">
      <w:pPr>
        <w:tabs>
          <w:tab w:val="left" w:pos="720"/>
        </w:tabs>
        <w:ind w:left="360"/>
        <w:jc w:val="both"/>
      </w:pPr>
      <w:r>
        <w:t>1.</w:t>
      </w:r>
      <w:r w:rsidR="00C22D6B">
        <w:tab/>
      </w:r>
      <w:r w:rsidR="0048441D">
        <w:t>Approval of Minutes from the September 21</w:t>
      </w:r>
      <w:r w:rsidR="00483408">
        <w:t>, 2015</w:t>
      </w:r>
      <w:r w:rsidR="00B16149">
        <w:t xml:space="preserve"> Regular Board Meeting</w:t>
      </w:r>
    </w:p>
    <w:p w:rsidR="00B16149" w:rsidRPr="000C5F27" w:rsidRDefault="00B16149" w:rsidP="00C22D6B">
      <w:pPr>
        <w:tabs>
          <w:tab w:val="left" w:pos="720"/>
          <w:tab w:val="left" w:pos="990"/>
        </w:tabs>
        <w:ind w:left="360" w:firstLine="360"/>
        <w:jc w:val="both"/>
        <w:rPr>
          <w:sz w:val="20"/>
          <w:szCs w:val="20"/>
        </w:rPr>
      </w:pPr>
      <w:r w:rsidRPr="000C5F27">
        <w:rPr>
          <w:sz w:val="20"/>
          <w:szCs w:val="20"/>
        </w:rPr>
        <w:t>(Brent Thurmond, Clerk of Court)</w:t>
      </w:r>
    </w:p>
    <w:p w:rsidR="00B16149" w:rsidRDefault="00555FAC" w:rsidP="00C22D6B">
      <w:pPr>
        <w:tabs>
          <w:tab w:val="left" w:pos="360"/>
          <w:tab w:val="left" w:pos="720"/>
        </w:tabs>
        <w:ind w:left="360"/>
        <w:jc w:val="both"/>
      </w:pPr>
      <w:r>
        <w:t xml:space="preserve"> </w:t>
      </w:r>
    </w:p>
    <w:p w:rsidR="009C26BB" w:rsidRDefault="00C22D6B" w:rsidP="00C22D6B">
      <w:pPr>
        <w:tabs>
          <w:tab w:val="left" w:pos="720"/>
        </w:tabs>
        <w:ind w:left="360" w:hanging="540"/>
        <w:jc w:val="both"/>
        <w:rPr>
          <w:sz w:val="20"/>
          <w:szCs w:val="20"/>
        </w:rPr>
      </w:pPr>
      <w:r>
        <w:tab/>
        <w:t>2.</w:t>
      </w:r>
      <w:r>
        <w:tab/>
      </w:r>
      <w:r w:rsidR="00B16149" w:rsidRPr="00FB1667">
        <w:t>Approval of Bills an</w:t>
      </w:r>
      <w:r w:rsidR="00B16149">
        <w:t xml:space="preserve">d Vouchers Submitted for </w:t>
      </w:r>
      <w:r w:rsidR="00E33DD0">
        <w:t>September 18</w:t>
      </w:r>
      <w:r w:rsidR="0004194A">
        <w:t xml:space="preserve">, 2015 </w:t>
      </w:r>
      <w:r w:rsidR="00F66E08">
        <w:t>thr</w:t>
      </w:r>
      <w:r w:rsidR="004A2077">
        <w:t xml:space="preserve">ough </w:t>
      </w:r>
      <w:r w:rsidR="0004194A">
        <w:t>September 30, 2015</w:t>
      </w:r>
      <w:r w:rsidR="00D9512B">
        <w:rPr>
          <w:sz w:val="20"/>
          <w:szCs w:val="20"/>
        </w:rPr>
        <w:t xml:space="preserve"> </w:t>
      </w:r>
      <w:r>
        <w:rPr>
          <w:sz w:val="20"/>
          <w:szCs w:val="20"/>
        </w:rPr>
        <w:t xml:space="preserve">       </w:t>
      </w:r>
      <w:r>
        <w:rPr>
          <w:sz w:val="20"/>
          <w:szCs w:val="20"/>
        </w:rPr>
        <w:tab/>
      </w:r>
      <w:r w:rsidR="00B16149" w:rsidRPr="00A13A18">
        <w:rPr>
          <w:sz w:val="20"/>
          <w:szCs w:val="20"/>
        </w:rPr>
        <w:t>(Brent Thurmond, Clerk of Court)</w:t>
      </w:r>
    </w:p>
    <w:p w:rsidR="00860054" w:rsidRDefault="00860054" w:rsidP="00C22D6B">
      <w:pPr>
        <w:tabs>
          <w:tab w:val="left" w:pos="270"/>
          <w:tab w:val="left" w:pos="360"/>
          <w:tab w:val="left" w:pos="720"/>
        </w:tabs>
        <w:ind w:left="360"/>
        <w:jc w:val="both"/>
        <w:rPr>
          <w:sz w:val="20"/>
          <w:szCs w:val="20"/>
        </w:rPr>
      </w:pPr>
    </w:p>
    <w:p w:rsidR="00C22D6B" w:rsidRDefault="001C6393" w:rsidP="00C22D6B">
      <w:pPr>
        <w:tabs>
          <w:tab w:val="left" w:pos="720"/>
        </w:tabs>
        <w:ind w:left="720" w:hanging="360"/>
      </w:pPr>
      <w:r w:rsidRPr="001C6393">
        <w:t>3.</w:t>
      </w:r>
      <w:r>
        <w:rPr>
          <w:sz w:val="20"/>
          <w:szCs w:val="20"/>
        </w:rPr>
        <w:tab/>
      </w:r>
      <w:r w:rsidR="00DA4967">
        <w:t>Request Board Approval to Award ITB 2015-04 to the Lowest Responsive Responsible Bidder for General Contracting Services for the Shell Point Public Access Boating Facility</w:t>
      </w:r>
      <w:r w:rsidR="00546EB9">
        <w:t xml:space="preserve"> </w:t>
      </w:r>
    </w:p>
    <w:p w:rsidR="00546EB9" w:rsidRPr="00C22D6B" w:rsidRDefault="00C22D6B" w:rsidP="00C22D6B">
      <w:pPr>
        <w:tabs>
          <w:tab w:val="left" w:pos="720"/>
        </w:tabs>
        <w:ind w:left="720" w:hanging="360"/>
      </w:pPr>
      <w:r>
        <w:tab/>
      </w:r>
      <w:r>
        <w:rPr>
          <w:sz w:val="20"/>
          <w:szCs w:val="20"/>
        </w:rPr>
        <w:t>(</w:t>
      </w:r>
      <w:r w:rsidRPr="00421AD5">
        <w:rPr>
          <w:sz w:val="20"/>
          <w:szCs w:val="20"/>
        </w:rPr>
        <w:t>Katie Taff, Procurement and Contracts Management Coordinator)</w:t>
      </w:r>
      <w:r>
        <w:t xml:space="preserve"> </w:t>
      </w:r>
      <w:r w:rsidR="00546EB9">
        <w:rPr>
          <w:b/>
          <w:u w:val="single"/>
        </w:rPr>
        <w:t xml:space="preserve">This item has been tabled to the </w:t>
      </w:r>
      <w:r>
        <w:rPr>
          <w:b/>
          <w:u w:val="single"/>
        </w:rPr>
        <w:t>10/19/15</w:t>
      </w:r>
      <w:r w:rsidR="00546EB9">
        <w:rPr>
          <w:b/>
          <w:u w:val="single"/>
        </w:rPr>
        <w:t xml:space="preserve"> BOCC </w:t>
      </w:r>
      <w:r>
        <w:rPr>
          <w:b/>
          <w:u w:val="single"/>
        </w:rPr>
        <w:t>M</w:t>
      </w:r>
      <w:r w:rsidR="00546EB9">
        <w:rPr>
          <w:b/>
          <w:u w:val="single"/>
        </w:rPr>
        <w:t>eeting</w:t>
      </w:r>
    </w:p>
    <w:p w:rsidR="00DA4967" w:rsidRDefault="00DA4967" w:rsidP="00C22D6B">
      <w:pPr>
        <w:tabs>
          <w:tab w:val="left" w:pos="270"/>
          <w:tab w:val="left" w:pos="360"/>
          <w:tab w:val="left" w:pos="720"/>
        </w:tabs>
        <w:ind w:left="360" w:hanging="540"/>
        <w:jc w:val="both"/>
        <w:rPr>
          <w:sz w:val="20"/>
          <w:szCs w:val="20"/>
        </w:rPr>
      </w:pPr>
      <w:r>
        <w:rPr>
          <w:sz w:val="20"/>
          <w:szCs w:val="20"/>
        </w:rPr>
        <w:tab/>
      </w:r>
      <w:r w:rsidR="00C22D6B">
        <w:rPr>
          <w:sz w:val="20"/>
          <w:szCs w:val="20"/>
        </w:rPr>
        <w:tab/>
      </w:r>
      <w:r w:rsidR="00C22D6B">
        <w:rPr>
          <w:sz w:val="20"/>
          <w:szCs w:val="20"/>
        </w:rPr>
        <w:tab/>
      </w:r>
    </w:p>
    <w:p w:rsidR="00C825B8" w:rsidRDefault="00C825B8" w:rsidP="00C22D6B">
      <w:pPr>
        <w:tabs>
          <w:tab w:val="left" w:pos="270"/>
          <w:tab w:val="left" w:pos="360"/>
          <w:tab w:val="left" w:pos="720"/>
        </w:tabs>
        <w:ind w:left="360" w:hanging="540"/>
        <w:jc w:val="both"/>
        <w:rPr>
          <w:sz w:val="20"/>
          <w:szCs w:val="20"/>
        </w:rPr>
      </w:pPr>
    </w:p>
    <w:p w:rsidR="007C2ED0" w:rsidRDefault="001C6393" w:rsidP="00C22D6B">
      <w:pPr>
        <w:tabs>
          <w:tab w:val="left" w:pos="720"/>
        </w:tabs>
        <w:ind w:left="360" w:hanging="960"/>
      </w:pPr>
      <w:r>
        <w:t xml:space="preserve"> </w:t>
      </w:r>
    </w:p>
    <w:p w:rsidR="00C825B8" w:rsidRDefault="001C6393" w:rsidP="00C22D6B">
      <w:pPr>
        <w:tabs>
          <w:tab w:val="left" w:pos="720"/>
        </w:tabs>
        <w:ind w:left="714" w:hanging="444"/>
      </w:pPr>
      <w:r>
        <w:t>4.</w:t>
      </w:r>
      <w:r>
        <w:tab/>
      </w:r>
      <w:r w:rsidR="00C825B8">
        <w:t xml:space="preserve">Request Board Approval to Award RFP 2015-06 to Inspired Technologies for Information </w:t>
      </w:r>
      <w:r>
        <w:t xml:space="preserve">  </w:t>
      </w:r>
      <w:r w:rsidR="00C825B8">
        <w:t>Technology Services</w:t>
      </w:r>
    </w:p>
    <w:p w:rsidR="00C825B8" w:rsidRDefault="00C22D6B" w:rsidP="00C22D6B">
      <w:pPr>
        <w:tabs>
          <w:tab w:val="left" w:pos="720"/>
        </w:tabs>
        <w:rPr>
          <w:sz w:val="20"/>
          <w:szCs w:val="20"/>
        </w:rPr>
      </w:pPr>
      <w:r>
        <w:rPr>
          <w:sz w:val="20"/>
          <w:szCs w:val="20"/>
        </w:rPr>
        <w:tab/>
      </w:r>
      <w:r w:rsidR="00C825B8">
        <w:rPr>
          <w:sz w:val="20"/>
          <w:szCs w:val="20"/>
        </w:rPr>
        <w:t>(Katie Taff, Procurement and Contracts Management Coordinator)</w:t>
      </w:r>
    </w:p>
    <w:p w:rsidR="00C825B8" w:rsidRDefault="00C825B8" w:rsidP="00C22D6B">
      <w:pPr>
        <w:tabs>
          <w:tab w:val="left" w:pos="270"/>
          <w:tab w:val="left" w:pos="360"/>
          <w:tab w:val="left" w:pos="720"/>
        </w:tabs>
        <w:ind w:left="360" w:hanging="540"/>
        <w:jc w:val="both"/>
        <w:rPr>
          <w:sz w:val="20"/>
          <w:szCs w:val="20"/>
        </w:rPr>
      </w:pPr>
    </w:p>
    <w:p w:rsidR="008B596C" w:rsidRDefault="001C6393" w:rsidP="00C22D6B">
      <w:pPr>
        <w:tabs>
          <w:tab w:val="left" w:pos="270"/>
          <w:tab w:val="left" w:pos="360"/>
          <w:tab w:val="left" w:pos="720"/>
        </w:tabs>
        <w:ind w:left="720" w:hanging="1440"/>
        <w:jc w:val="both"/>
        <w:rPr>
          <w:snapToGrid w:val="0"/>
        </w:rPr>
      </w:pPr>
      <w:r w:rsidRPr="001C6393">
        <w:t xml:space="preserve">    </w:t>
      </w:r>
      <w:r w:rsidR="00555FAC">
        <w:t xml:space="preserve"> </w:t>
      </w:r>
      <w:r w:rsidRPr="001C6393">
        <w:t xml:space="preserve"> </w:t>
      </w:r>
      <w:r w:rsidR="00C22D6B">
        <w:tab/>
      </w:r>
      <w:r w:rsidRPr="001C6393">
        <w:t>5.</w:t>
      </w:r>
      <w:r>
        <w:rPr>
          <w:sz w:val="20"/>
          <w:szCs w:val="20"/>
        </w:rPr>
        <w:tab/>
      </w:r>
      <w:r w:rsidR="008B596C">
        <w:rPr>
          <w:snapToGrid w:val="0"/>
        </w:rPr>
        <w:t xml:space="preserve">Request Board </w:t>
      </w:r>
      <w:r w:rsidR="00186332" w:rsidRPr="00267FC5">
        <w:rPr>
          <w:bCs/>
        </w:rPr>
        <w:t xml:space="preserve">Approval </w:t>
      </w:r>
      <w:r w:rsidR="003E34C5">
        <w:rPr>
          <w:bCs/>
        </w:rPr>
        <w:t>of the Annual Core Contract and Amendment to the Fee Schedule for the Wakulla County Health Department</w:t>
      </w:r>
    </w:p>
    <w:p w:rsidR="008B596C" w:rsidRDefault="008B596C" w:rsidP="00C22D6B">
      <w:pPr>
        <w:tabs>
          <w:tab w:val="left" w:pos="270"/>
          <w:tab w:val="left" w:pos="360"/>
          <w:tab w:val="left" w:pos="720"/>
        </w:tabs>
        <w:ind w:left="360" w:hanging="540"/>
        <w:jc w:val="both"/>
        <w:rPr>
          <w:snapToGrid w:val="0"/>
          <w:sz w:val="20"/>
          <w:szCs w:val="20"/>
        </w:rPr>
      </w:pPr>
      <w:r>
        <w:rPr>
          <w:snapToGrid w:val="0"/>
        </w:rPr>
        <w:tab/>
      </w:r>
      <w:r w:rsidR="00C22D6B">
        <w:rPr>
          <w:snapToGrid w:val="0"/>
        </w:rPr>
        <w:tab/>
      </w:r>
      <w:r w:rsidR="00C22D6B">
        <w:rPr>
          <w:snapToGrid w:val="0"/>
        </w:rPr>
        <w:tab/>
      </w:r>
      <w:r>
        <w:rPr>
          <w:snapToGrid w:val="0"/>
          <w:sz w:val="20"/>
          <w:szCs w:val="20"/>
        </w:rPr>
        <w:t>(Pad Juarez, Health Department Director)</w:t>
      </w:r>
    </w:p>
    <w:p w:rsidR="00273C4B" w:rsidRDefault="00273C4B" w:rsidP="00C22D6B">
      <w:pPr>
        <w:tabs>
          <w:tab w:val="left" w:pos="270"/>
          <w:tab w:val="left" w:pos="360"/>
          <w:tab w:val="left" w:pos="720"/>
        </w:tabs>
        <w:ind w:left="360" w:hanging="540"/>
        <w:jc w:val="both"/>
        <w:rPr>
          <w:snapToGrid w:val="0"/>
          <w:sz w:val="20"/>
          <w:szCs w:val="20"/>
        </w:rPr>
      </w:pPr>
    </w:p>
    <w:p w:rsidR="00542D80" w:rsidRDefault="001C6393" w:rsidP="00C22D6B">
      <w:pPr>
        <w:tabs>
          <w:tab w:val="left" w:pos="270"/>
          <w:tab w:val="left" w:pos="360"/>
          <w:tab w:val="left" w:pos="720"/>
        </w:tabs>
        <w:ind w:left="720" w:hanging="1440"/>
      </w:pPr>
      <w:r>
        <w:rPr>
          <w:snapToGrid w:val="0"/>
        </w:rPr>
        <w:t xml:space="preserve">     </w:t>
      </w:r>
      <w:r w:rsidR="00555FAC">
        <w:rPr>
          <w:snapToGrid w:val="0"/>
        </w:rPr>
        <w:t xml:space="preserve"> </w:t>
      </w:r>
      <w:r w:rsidR="00C22D6B">
        <w:rPr>
          <w:snapToGrid w:val="0"/>
        </w:rPr>
        <w:tab/>
      </w:r>
      <w:r w:rsidRPr="001C6393">
        <w:rPr>
          <w:snapToGrid w:val="0"/>
        </w:rPr>
        <w:t>6.</w:t>
      </w:r>
      <w:r>
        <w:rPr>
          <w:snapToGrid w:val="0"/>
          <w:sz w:val="20"/>
          <w:szCs w:val="20"/>
        </w:rPr>
        <w:tab/>
      </w:r>
      <w:r w:rsidR="00542D80">
        <w:t xml:space="preserve">Request Board Approval to </w:t>
      </w:r>
      <w:r w:rsidR="00642C97">
        <w:t xml:space="preserve">Temporarily </w:t>
      </w:r>
      <w:r w:rsidR="00542D80">
        <w:t>Close a Portion of Songbird Avenue on October 31, 2015 for Halloween Festivities</w:t>
      </w:r>
    </w:p>
    <w:p w:rsidR="00542D80" w:rsidRDefault="00542D80" w:rsidP="00C22D6B">
      <w:pPr>
        <w:tabs>
          <w:tab w:val="left" w:pos="270"/>
          <w:tab w:val="left" w:pos="360"/>
          <w:tab w:val="left" w:pos="720"/>
        </w:tabs>
        <w:ind w:left="360" w:hanging="540"/>
        <w:rPr>
          <w:sz w:val="20"/>
          <w:szCs w:val="20"/>
        </w:rPr>
      </w:pPr>
      <w:r>
        <w:tab/>
      </w:r>
      <w:r w:rsidR="00C22D6B">
        <w:tab/>
      </w:r>
      <w:r w:rsidR="00C22D6B">
        <w:tab/>
      </w:r>
      <w:r>
        <w:t>(</w:t>
      </w:r>
      <w:r>
        <w:rPr>
          <w:sz w:val="20"/>
          <w:szCs w:val="20"/>
        </w:rPr>
        <w:t>Jessica Welch, Communications and Public Services Director)</w:t>
      </w:r>
    </w:p>
    <w:p w:rsidR="006D4D8F" w:rsidRDefault="006D4D8F" w:rsidP="00C22D6B">
      <w:pPr>
        <w:tabs>
          <w:tab w:val="left" w:pos="270"/>
          <w:tab w:val="left" w:pos="360"/>
          <w:tab w:val="left" w:pos="720"/>
        </w:tabs>
        <w:ind w:left="360" w:hanging="540"/>
        <w:rPr>
          <w:sz w:val="20"/>
          <w:szCs w:val="20"/>
        </w:rPr>
      </w:pPr>
    </w:p>
    <w:p w:rsidR="006D4D8F" w:rsidRDefault="00555FAC" w:rsidP="00C22D6B">
      <w:pPr>
        <w:tabs>
          <w:tab w:val="left" w:pos="720"/>
        </w:tabs>
        <w:ind w:left="720" w:hanging="540"/>
      </w:pPr>
      <w:r>
        <w:t xml:space="preserve"> </w:t>
      </w:r>
      <w:r w:rsidR="001C6393">
        <w:t>7.</w:t>
      </w:r>
      <w:r w:rsidR="001C6393">
        <w:tab/>
      </w:r>
      <w:r w:rsidR="006D4D8F" w:rsidRPr="006D4D8F">
        <w:t>Request Board Approval of a Resolution Amending the Designation and Setting Forth the Departments, Offices, and Divisions of the County</w:t>
      </w:r>
    </w:p>
    <w:p w:rsidR="006D4D8F" w:rsidRDefault="006D4D8F" w:rsidP="00C22D6B">
      <w:pPr>
        <w:tabs>
          <w:tab w:val="left" w:pos="270"/>
          <w:tab w:val="left" w:pos="360"/>
          <w:tab w:val="left" w:pos="720"/>
        </w:tabs>
        <w:ind w:left="360" w:hanging="540"/>
        <w:jc w:val="both"/>
        <w:rPr>
          <w:sz w:val="20"/>
          <w:szCs w:val="20"/>
        </w:rPr>
      </w:pPr>
      <w:r>
        <w:tab/>
      </w:r>
      <w:r w:rsidR="00C22D6B">
        <w:tab/>
      </w:r>
      <w:r w:rsidR="00C22D6B">
        <w:tab/>
      </w:r>
      <w:r>
        <w:t>(</w:t>
      </w:r>
      <w:r>
        <w:rPr>
          <w:sz w:val="20"/>
          <w:szCs w:val="20"/>
        </w:rPr>
        <w:t>Jessica Welch, Communications and Public Services Director)</w:t>
      </w:r>
    </w:p>
    <w:p w:rsidR="00C22D6B" w:rsidRDefault="00C22D6B" w:rsidP="00C22D6B">
      <w:pPr>
        <w:tabs>
          <w:tab w:val="left" w:pos="720"/>
        </w:tabs>
      </w:pPr>
    </w:p>
    <w:p w:rsidR="00D56A89" w:rsidRDefault="00C22D6B" w:rsidP="00C22D6B">
      <w:pPr>
        <w:tabs>
          <w:tab w:val="left" w:pos="720"/>
        </w:tabs>
        <w:ind w:left="720" w:hanging="540"/>
        <w:rPr>
          <w:snapToGrid w:val="0"/>
        </w:rPr>
      </w:pPr>
      <w:r>
        <w:t>12.</w:t>
      </w:r>
      <w:r>
        <w:tab/>
      </w:r>
      <w:r w:rsidR="00CA1359">
        <w:t xml:space="preserve">Request Board Approval to Schedule and Advertise Amendments to the Section 2-4, Definitions and Chapter 5, Article III of the </w:t>
      </w:r>
      <w:r w:rsidR="00CA1359" w:rsidRPr="00345811">
        <w:t>Land Development Code</w:t>
      </w:r>
      <w:r w:rsidR="00CA1359">
        <w:t xml:space="preserve"> Pertaining to Zoning</w:t>
      </w:r>
    </w:p>
    <w:p w:rsidR="00846B00" w:rsidRDefault="00C22D6B" w:rsidP="00C22D6B">
      <w:pPr>
        <w:tabs>
          <w:tab w:val="left" w:pos="360"/>
          <w:tab w:val="left" w:pos="720"/>
        </w:tabs>
        <w:ind w:left="360"/>
        <w:jc w:val="both"/>
        <w:rPr>
          <w:rFonts w:cs="Arial"/>
          <w:sz w:val="20"/>
          <w:szCs w:val="20"/>
        </w:rPr>
      </w:pPr>
      <w:r>
        <w:rPr>
          <w:rFonts w:cs="Arial"/>
          <w:sz w:val="20"/>
          <w:szCs w:val="20"/>
        </w:rPr>
        <w:tab/>
      </w:r>
      <w:r w:rsidR="00D56A89">
        <w:rPr>
          <w:rFonts w:cs="Arial"/>
          <w:sz w:val="20"/>
          <w:szCs w:val="20"/>
        </w:rPr>
        <w:t xml:space="preserve">(Somer Strickland, </w:t>
      </w:r>
      <w:r w:rsidR="00DC6246">
        <w:rPr>
          <w:sz w:val="20"/>
          <w:szCs w:val="20"/>
        </w:rPr>
        <w:t>Interim</w:t>
      </w:r>
      <w:r w:rsidR="00DC6246">
        <w:rPr>
          <w:rFonts w:cs="Arial"/>
          <w:sz w:val="20"/>
          <w:szCs w:val="20"/>
        </w:rPr>
        <w:t xml:space="preserve"> </w:t>
      </w:r>
      <w:r w:rsidR="00D56A89">
        <w:rPr>
          <w:rFonts w:cs="Arial"/>
          <w:sz w:val="20"/>
          <w:szCs w:val="20"/>
        </w:rPr>
        <w:t>Planning and Community Director)</w:t>
      </w:r>
    </w:p>
    <w:p w:rsidR="00846B00" w:rsidRDefault="00846B00" w:rsidP="00C22D6B">
      <w:pPr>
        <w:tabs>
          <w:tab w:val="left" w:pos="360"/>
          <w:tab w:val="left" w:pos="720"/>
        </w:tabs>
        <w:ind w:left="360"/>
        <w:jc w:val="both"/>
        <w:rPr>
          <w:rFonts w:cs="Arial"/>
          <w:sz w:val="20"/>
          <w:szCs w:val="20"/>
        </w:rPr>
      </w:pPr>
    </w:p>
    <w:p w:rsidR="00D35998" w:rsidRDefault="00C22D6B" w:rsidP="00C22D6B">
      <w:pPr>
        <w:tabs>
          <w:tab w:val="left" w:pos="360"/>
          <w:tab w:val="left" w:pos="720"/>
        </w:tabs>
        <w:ind w:left="720" w:hanging="540"/>
        <w:jc w:val="both"/>
      </w:pPr>
      <w:r>
        <w:t>13.</w:t>
      </w:r>
      <w:r>
        <w:tab/>
      </w:r>
      <w:r w:rsidR="00927266">
        <w:t>Request Board Approval of Temporary Road Closure for the 9</w:t>
      </w:r>
      <w:r w:rsidR="00927266" w:rsidRPr="004F2A8E">
        <w:rPr>
          <w:vertAlign w:val="superscript"/>
        </w:rPr>
        <w:t>th</w:t>
      </w:r>
      <w:r w:rsidR="00927266">
        <w:t xml:space="preserve"> Annual Veterans Day Parade on November 7, 2015</w:t>
      </w:r>
    </w:p>
    <w:p w:rsidR="00927266" w:rsidRPr="00927266" w:rsidRDefault="00C22D6B" w:rsidP="00C22D6B">
      <w:pPr>
        <w:tabs>
          <w:tab w:val="left" w:pos="360"/>
          <w:tab w:val="left" w:pos="720"/>
        </w:tabs>
        <w:ind w:left="360"/>
        <w:jc w:val="both"/>
        <w:rPr>
          <w:rFonts w:cs="Arial"/>
          <w:sz w:val="20"/>
          <w:szCs w:val="20"/>
        </w:rPr>
      </w:pPr>
      <w:r>
        <w:rPr>
          <w:sz w:val="20"/>
          <w:szCs w:val="20"/>
        </w:rPr>
        <w:tab/>
      </w:r>
      <w:r w:rsidR="00927266" w:rsidRPr="00927266">
        <w:rPr>
          <w:sz w:val="20"/>
          <w:szCs w:val="20"/>
        </w:rPr>
        <w:t>(Sheriff Charlie Creel, WCSO)</w:t>
      </w:r>
    </w:p>
    <w:p w:rsidR="00D56A89" w:rsidRDefault="00D56A89" w:rsidP="00C22D6B">
      <w:pPr>
        <w:tabs>
          <w:tab w:val="left" w:pos="360"/>
          <w:tab w:val="left" w:pos="720"/>
        </w:tabs>
        <w:ind w:left="360"/>
        <w:jc w:val="both"/>
        <w:rPr>
          <w:rFonts w:cs="Arial"/>
          <w:sz w:val="20"/>
          <w:szCs w:val="20"/>
        </w:rPr>
      </w:pPr>
    </w:p>
    <w:p w:rsidR="000B4883" w:rsidRPr="009C26BB" w:rsidRDefault="000B4883" w:rsidP="00C22D6B">
      <w:pPr>
        <w:tabs>
          <w:tab w:val="left" w:pos="720"/>
        </w:tabs>
        <w:ind w:left="360"/>
        <w:rPr>
          <w:sz w:val="20"/>
          <w:szCs w:val="20"/>
        </w:rPr>
      </w:pPr>
    </w:p>
    <w:p w:rsidR="00D97490" w:rsidRPr="00E215D8" w:rsidRDefault="00D97490" w:rsidP="00C22D6B">
      <w:pPr>
        <w:pStyle w:val="Heading7"/>
        <w:ind w:left="360" w:firstLine="0"/>
        <w:rPr>
          <w:u w:val="none"/>
        </w:rPr>
      </w:pPr>
      <w:r w:rsidRPr="00FB640A">
        <w:t>Consent Items Pulled for Discussion</w:t>
      </w:r>
    </w:p>
    <w:p w:rsidR="00F66E08" w:rsidRDefault="00D97490" w:rsidP="00C22D6B">
      <w:pPr>
        <w:tabs>
          <w:tab w:val="left" w:pos="360"/>
          <w:tab w:val="left" w:pos="1080"/>
        </w:tabs>
        <w:ind w:left="360" w:hanging="360"/>
        <w:jc w:val="both"/>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C22D6B">
      <w:pPr>
        <w:tabs>
          <w:tab w:val="left" w:pos="360"/>
          <w:tab w:val="left" w:pos="1080"/>
        </w:tabs>
        <w:ind w:left="360"/>
        <w:jc w:val="both"/>
        <w:rPr>
          <w:i/>
          <w:color w:val="333333"/>
          <w:sz w:val="20"/>
          <w:szCs w:val="20"/>
        </w:rPr>
      </w:pPr>
    </w:p>
    <w:p w:rsidR="00F66E08" w:rsidRPr="0072393C" w:rsidRDefault="0092578F" w:rsidP="00C22D6B">
      <w:pPr>
        <w:tabs>
          <w:tab w:val="left" w:pos="360"/>
          <w:tab w:val="left" w:pos="1080"/>
        </w:tabs>
        <w:ind w:left="360"/>
        <w:jc w:val="both"/>
        <w:rPr>
          <w:i/>
          <w:sz w:val="20"/>
          <w:szCs w:val="20"/>
        </w:rPr>
      </w:pPr>
      <w:r>
        <w:rPr>
          <w:i/>
          <w:color w:val="333333"/>
          <w:sz w:val="20"/>
          <w:szCs w:val="20"/>
        </w:rPr>
        <w:br/>
      </w:r>
      <w:r w:rsidR="00F66E08" w:rsidRPr="00FB640A">
        <w:rPr>
          <w:b/>
          <w:bCs/>
          <w:u w:val="single"/>
        </w:rPr>
        <w:t>General Business</w:t>
      </w:r>
      <w:r w:rsidR="00C22D6B">
        <w:tab/>
      </w:r>
      <w:r w:rsidR="00C22D6B">
        <w:br/>
      </w:r>
      <w:r w:rsidR="00F66E08" w:rsidRPr="00FB640A">
        <w:rPr>
          <w:i/>
          <w:color w:val="333333"/>
          <w:sz w:val="20"/>
          <w:szCs w:val="20"/>
        </w:rPr>
        <w:t>(General Business items are items of a general nature that require Board directions or pertain to Board policy</w:t>
      </w:r>
    </w:p>
    <w:p w:rsidR="00D35998" w:rsidRDefault="00D35998" w:rsidP="00070136">
      <w:pPr>
        <w:tabs>
          <w:tab w:val="left" w:pos="1080"/>
        </w:tabs>
        <w:ind w:left="1080"/>
        <w:rPr>
          <w:snapToGrid w:val="0"/>
        </w:rPr>
      </w:pPr>
    </w:p>
    <w:p w:rsidR="00D35998" w:rsidRDefault="00C22D6B" w:rsidP="00C22D6B">
      <w:pPr>
        <w:tabs>
          <w:tab w:val="left" w:pos="720"/>
        </w:tabs>
        <w:ind w:left="720" w:hanging="540"/>
        <w:jc w:val="both"/>
      </w:pPr>
      <w:r>
        <w:t>14.</w:t>
      </w:r>
      <w:r>
        <w:tab/>
      </w:r>
      <w:r w:rsidR="00D35998">
        <w:t xml:space="preserve">Request </w:t>
      </w:r>
      <w:r w:rsidR="00E63AFB">
        <w:t>Board Approval of a Letter of Support to the Florida Department of Transportation Regarding the Addition of Lanes and Reconstruction of a Portion of State Road 369, Crawfordville Highway</w:t>
      </w:r>
    </w:p>
    <w:p w:rsidR="00D35998" w:rsidRDefault="00C22D6B" w:rsidP="00C22D6B">
      <w:pPr>
        <w:tabs>
          <w:tab w:val="left" w:pos="720"/>
        </w:tabs>
        <w:jc w:val="both"/>
        <w:rPr>
          <w:sz w:val="20"/>
          <w:szCs w:val="20"/>
        </w:rPr>
      </w:pPr>
      <w:r>
        <w:rPr>
          <w:sz w:val="20"/>
          <w:szCs w:val="20"/>
        </w:rPr>
        <w:tab/>
      </w:r>
      <w:r w:rsidR="00D35998" w:rsidRPr="009F4D86">
        <w:rPr>
          <w:sz w:val="20"/>
          <w:szCs w:val="20"/>
        </w:rPr>
        <w:t>(</w:t>
      </w:r>
      <w:r w:rsidR="00D35998">
        <w:rPr>
          <w:sz w:val="20"/>
          <w:szCs w:val="20"/>
        </w:rPr>
        <w:t>David Edwards, County Administrator)</w:t>
      </w:r>
    </w:p>
    <w:p w:rsidR="00F85FF3" w:rsidRPr="003C09DB" w:rsidRDefault="00F85FF3" w:rsidP="00070136">
      <w:pPr>
        <w:tabs>
          <w:tab w:val="left" w:pos="1080"/>
        </w:tabs>
        <w:ind w:left="1080"/>
      </w:pPr>
    </w:p>
    <w:p w:rsidR="00295316" w:rsidRDefault="00295316" w:rsidP="00070136">
      <w:pPr>
        <w:tabs>
          <w:tab w:val="left" w:pos="1080"/>
        </w:tabs>
        <w:rPr>
          <w:snapToGrid w:val="0"/>
        </w:rPr>
      </w:pPr>
    </w:p>
    <w:p w:rsidR="0092578F" w:rsidRPr="00FB640A" w:rsidRDefault="0092578F" w:rsidP="006825C6">
      <w:pPr>
        <w:ind w:left="360" w:right="360"/>
        <w:jc w:val="both"/>
        <w:rPr>
          <w:b/>
          <w:u w:val="single"/>
        </w:rPr>
      </w:pPr>
      <w:r w:rsidRPr="00FB640A">
        <w:rPr>
          <w:b/>
          <w:u w:val="single"/>
        </w:rPr>
        <w:t>Public Hearing</w:t>
      </w:r>
    </w:p>
    <w:p w:rsidR="0092578F" w:rsidRDefault="0092578F" w:rsidP="006825C6">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070136">
      <w:pPr>
        <w:tabs>
          <w:tab w:val="left" w:pos="360"/>
        </w:tabs>
        <w:ind w:right="720"/>
        <w:rPr>
          <w:b/>
        </w:rPr>
      </w:pPr>
    </w:p>
    <w:p w:rsidR="00A12244" w:rsidRPr="00216F95" w:rsidRDefault="00A12244" w:rsidP="00070136">
      <w:pPr>
        <w:ind w:left="1080"/>
        <w:rPr>
          <w:sz w:val="20"/>
          <w:szCs w:val="20"/>
        </w:rPr>
      </w:pPr>
    </w:p>
    <w:p w:rsidR="00D97490" w:rsidRPr="00FB640A" w:rsidRDefault="00D97490" w:rsidP="006825C6">
      <w:pPr>
        <w:tabs>
          <w:tab w:val="left" w:pos="360"/>
        </w:tabs>
        <w:ind w:right="720"/>
        <w:rPr>
          <w:b/>
          <w:u w:val="single"/>
        </w:rPr>
      </w:pPr>
      <w:r>
        <w:rPr>
          <w:b/>
        </w:rPr>
        <w:tab/>
      </w:r>
      <w:r w:rsidRPr="00FB640A">
        <w:rPr>
          <w:b/>
          <w:u w:val="single"/>
        </w:rPr>
        <w:t>Planning and Zoning</w:t>
      </w:r>
    </w:p>
    <w:p w:rsidR="00D97490" w:rsidRDefault="00D97490" w:rsidP="006825C6">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875DD8" w:rsidRDefault="00D97490" w:rsidP="006825C6">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875DD8" w:rsidRDefault="00875DD8" w:rsidP="00070136">
      <w:pPr>
        <w:tabs>
          <w:tab w:val="left" w:pos="360"/>
        </w:tabs>
        <w:rPr>
          <w:i/>
          <w:sz w:val="20"/>
          <w:szCs w:val="20"/>
        </w:rPr>
      </w:pPr>
    </w:p>
    <w:p w:rsidR="00C22D6B" w:rsidRDefault="00875DD8" w:rsidP="00F527EE">
      <w:pPr>
        <w:tabs>
          <w:tab w:val="left" w:pos="720"/>
        </w:tabs>
        <w:ind w:left="180"/>
        <w:jc w:val="both"/>
        <w:rPr>
          <w:i/>
          <w:sz w:val="20"/>
          <w:szCs w:val="20"/>
        </w:rPr>
      </w:pPr>
      <w:r>
        <w:rPr>
          <w:i/>
          <w:sz w:val="20"/>
          <w:szCs w:val="20"/>
        </w:rPr>
        <w:tab/>
      </w:r>
    </w:p>
    <w:p w:rsidR="00875DD8" w:rsidRDefault="001C6393" w:rsidP="00F527EE">
      <w:pPr>
        <w:tabs>
          <w:tab w:val="left" w:pos="720"/>
        </w:tabs>
        <w:ind w:left="180"/>
        <w:jc w:val="both"/>
        <w:rPr>
          <w:rFonts w:cs="Arial"/>
        </w:rPr>
      </w:pPr>
      <w:r w:rsidRPr="001C6393">
        <w:t>8.</w:t>
      </w:r>
      <w:r w:rsidR="00F527EE">
        <w:tab/>
      </w:r>
      <w:r w:rsidR="00875DD8">
        <w:rPr>
          <w:rFonts w:cs="Arial"/>
        </w:rPr>
        <w:t>App</w:t>
      </w:r>
      <w:r w:rsidR="003269EB">
        <w:rPr>
          <w:rFonts w:cs="Arial"/>
        </w:rPr>
        <w:t xml:space="preserve">lication for Final Plat FP15-04 </w:t>
      </w:r>
      <w:r w:rsidR="00026784">
        <w:rPr>
          <w:rFonts w:cs="Arial"/>
        </w:rPr>
        <w:t>-</w:t>
      </w:r>
      <w:r w:rsidR="003269EB">
        <w:rPr>
          <w:rFonts w:cs="Arial"/>
        </w:rPr>
        <w:t xml:space="preserve"> </w:t>
      </w:r>
      <w:r w:rsidR="00875DD8">
        <w:rPr>
          <w:rFonts w:cs="Arial"/>
        </w:rPr>
        <w:t>Piney Grove Subdivision</w:t>
      </w:r>
    </w:p>
    <w:p w:rsidR="000502A0" w:rsidRDefault="00F527EE" w:rsidP="00F527EE">
      <w:pPr>
        <w:tabs>
          <w:tab w:val="left" w:pos="720"/>
          <w:tab w:val="left" w:pos="1080"/>
        </w:tabs>
        <w:jc w:val="both"/>
        <w:rPr>
          <w:rFonts w:cs="Arial"/>
          <w:sz w:val="20"/>
          <w:szCs w:val="20"/>
        </w:rPr>
      </w:pPr>
      <w:r>
        <w:rPr>
          <w:rFonts w:cs="Arial"/>
        </w:rPr>
        <w:tab/>
      </w:r>
      <w:r w:rsidR="00875DD8">
        <w:rPr>
          <w:rFonts w:cs="Arial"/>
          <w:sz w:val="20"/>
          <w:szCs w:val="20"/>
        </w:rPr>
        <w:t xml:space="preserve">(Somer Strickland, </w:t>
      </w:r>
      <w:r w:rsidR="00DC6246">
        <w:rPr>
          <w:sz w:val="20"/>
          <w:szCs w:val="20"/>
        </w:rPr>
        <w:t>Interim</w:t>
      </w:r>
      <w:r w:rsidR="00DC6246">
        <w:rPr>
          <w:rFonts w:cs="Arial"/>
          <w:sz w:val="20"/>
          <w:szCs w:val="20"/>
        </w:rPr>
        <w:t xml:space="preserve"> </w:t>
      </w:r>
      <w:r w:rsidR="00875DD8">
        <w:rPr>
          <w:rFonts w:cs="Arial"/>
          <w:sz w:val="20"/>
          <w:szCs w:val="20"/>
        </w:rPr>
        <w:t>Planning and Community Director)</w:t>
      </w:r>
    </w:p>
    <w:p w:rsidR="000502A0" w:rsidRDefault="000502A0" w:rsidP="00F527EE">
      <w:pPr>
        <w:tabs>
          <w:tab w:val="left" w:pos="720"/>
        </w:tabs>
        <w:ind w:left="180"/>
        <w:jc w:val="both"/>
        <w:rPr>
          <w:rFonts w:cs="Arial"/>
          <w:sz w:val="20"/>
          <w:szCs w:val="20"/>
        </w:rPr>
      </w:pPr>
    </w:p>
    <w:p w:rsidR="00BD7EA0" w:rsidRDefault="00F527EE" w:rsidP="00F527EE">
      <w:pPr>
        <w:tabs>
          <w:tab w:val="left" w:pos="720"/>
        </w:tabs>
        <w:snapToGrid w:val="0"/>
        <w:spacing w:after="58"/>
        <w:ind w:left="180"/>
        <w:rPr>
          <w:rFonts w:cs="Arial"/>
        </w:rPr>
      </w:pPr>
      <w:r>
        <w:rPr>
          <w:rFonts w:cs="Arial"/>
        </w:rPr>
        <w:t>9.</w:t>
      </w:r>
      <w:r>
        <w:rPr>
          <w:rFonts w:cs="Arial"/>
        </w:rPr>
        <w:tab/>
      </w:r>
      <w:r w:rsidR="00BD7EA0">
        <w:rPr>
          <w:rFonts w:cs="Arial"/>
        </w:rPr>
        <w:t xml:space="preserve">Application for Change of Zoning R15-04 </w:t>
      </w:r>
      <w:r w:rsidR="003269EB">
        <w:rPr>
          <w:rFonts w:cs="Arial"/>
        </w:rPr>
        <w:t xml:space="preserve">for </w:t>
      </w:r>
      <w:r w:rsidR="00BD7EA0">
        <w:rPr>
          <w:rFonts w:cs="Arial"/>
        </w:rPr>
        <w:t xml:space="preserve">Wildwood Country Club, LLC, applicant </w:t>
      </w:r>
    </w:p>
    <w:p w:rsidR="000502A0" w:rsidRPr="004E7FFA" w:rsidRDefault="00F527EE" w:rsidP="00F527EE">
      <w:pPr>
        <w:tabs>
          <w:tab w:val="left" w:pos="720"/>
        </w:tabs>
        <w:snapToGrid w:val="0"/>
        <w:spacing w:after="58"/>
        <w:ind w:left="180"/>
        <w:jc w:val="both"/>
        <w:rPr>
          <w:rFonts w:cs="Arial"/>
        </w:rPr>
      </w:pPr>
      <w:r>
        <w:rPr>
          <w:rFonts w:cs="Arial"/>
          <w:sz w:val="20"/>
          <w:szCs w:val="20"/>
        </w:rPr>
        <w:tab/>
      </w:r>
      <w:r w:rsidR="000502A0">
        <w:rPr>
          <w:rFonts w:cs="Arial"/>
          <w:sz w:val="20"/>
          <w:szCs w:val="20"/>
        </w:rPr>
        <w:t xml:space="preserve">(Somer Strickland, </w:t>
      </w:r>
      <w:r w:rsidR="00DC6246">
        <w:rPr>
          <w:sz w:val="20"/>
          <w:szCs w:val="20"/>
        </w:rPr>
        <w:t>Interim</w:t>
      </w:r>
      <w:r w:rsidR="00DC6246">
        <w:rPr>
          <w:rFonts w:cs="Arial"/>
          <w:sz w:val="20"/>
          <w:szCs w:val="20"/>
        </w:rPr>
        <w:t xml:space="preserve"> </w:t>
      </w:r>
      <w:r w:rsidR="000502A0">
        <w:rPr>
          <w:rFonts w:cs="Arial"/>
          <w:sz w:val="20"/>
          <w:szCs w:val="20"/>
        </w:rPr>
        <w:t>Planning and Community Director)</w:t>
      </w:r>
    </w:p>
    <w:p w:rsidR="00F51547" w:rsidRDefault="00F51547" w:rsidP="00F527EE">
      <w:pPr>
        <w:tabs>
          <w:tab w:val="left" w:pos="720"/>
          <w:tab w:val="left" w:pos="1080"/>
        </w:tabs>
        <w:ind w:left="180"/>
        <w:jc w:val="both"/>
        <w:rPr>
          <w:rFonts w:cs="Arial"/>
          <w:sz w:val="20"/>
          <w:szCs w:val="20"/>
        </w:rPr>
      </w:pPr>
    </w:p>
    <w:p w:rsidR="00F51547" w:rsidRPr="004E7FFA" w:rsidRDefault="001C6393" w:rsidP="00F527EE">
      <w:pPr>
        <w:tabs>
          <w:tab w:val="left" w:pos="720"/>
          <w:tab w:val="left" w:pos="1080"/>
        </w:tabs>
        <w:snapToGrid w:val="0"/>
        <w:spacing w:after="58"/>
        <w:ind w:left="90"/>
        <w:jc w:val="both"/>
        <w:rPr>
          <w:rFonts w:cs="Arial"/>
          <w:szCs w:val="20"/>
        </w:rPr>
      </w:pPr>
      <w:r w:rsidRPr="001C6393">
        <w:rPr>
          <w:rFonts w:cs="Arial"/>
        </w:rPr>
        <w:t>10.</w:t>
      </w:r>
      <w:r w:rsidR="00F527EE">
        <w:rPr>
          <w:rFonts w:cs="Arial"/>
          <w:sz w:val="20"/>
          <w:szCs w:val="20"/>
        </w:rPr>
        <w:t xml:space="preserve">  </w:t>
      </w:r>
      <w:r w:rsidR="00F527EE">
        <w:rPr>
          <w:rFonts w:cs="Arial"/>
          <w:sz w:val="20"/>
          <w:szCs w:val="20"/>
        </w:rPr>
        <w:tab/>
      </w:r>
      <w:r w:rsidR="00F51547">
        <w:rPr>
          <w:rFonts w:cs="Arial"/>
        </w:rPr>
        <w:t>Applicatio</w:t>
      </w:r>
      <w:r w:rsidR="004E7FFA">
        <w:rPr>
          <w:rFonts w:cs="Arial"/>
        </w:rPr>
        <w:t xml:space="preserve">n for Change of Zoning R15-03 </w:t>
      </w:r>
      <w:r w:rsidR="00026784">
        <w:rPr>
          <w:rFonts w:cs="Arial"/>
        </w:rPr>
        <w:t>-</w:t>
      </w:r>
      <w:r w:rsidR="003269EB">
        <w:rPr>
          <w:rFonts w:cs="Arial"/>
        </w:rPr>
        <w:t xml:space="preserve"> </w:t>
      </w:r>
      <w:r w:rsidR="004E7FFA">
        <w:rPr>
          <w:rFonts w:cs="Arial"/>
        </w:rPr>
        <w:t>Wakulla County, A</w:t>
      </w:r>
      <w:r w:rsidR="00F51547">
        <w:rPr>
          <w:rFonts w:cs="Arial"/>
        </w:rPr>
        <w:t>pplicant</w:t>
      </w:r>
    </w:p>
    <w:p w:rsidR="00F51547" w:rsidRDefault="00F527EE" w:rsidP="00F527EE">
      <w:pPr>
        <w:tabs>
          <w:tab w:val="left" w:pos="720"/>
          <w:tab w:val="left" w:pos="1080"/>
        </w:tabs>
        <w:ind w:left="180"/>
        <w:jc w:val="both"/>
        <w:rPr>
          <w:rFonts w:cs="Arial"/>
          <w:sz w:val="20"/>
          <w:szCs w:val="20"/>
        </w:rPr>
      </w:pPr>
      <w:r>
        <w:rPr>
          <w:rFonts w:cs="Arial"/>
        </w:rPr>
        <w:t xml:space="preserve">       </w:t>
      </w:r>
      <w:r>
        <w:rPr>
          <w:rFonts w:cs="Arial"/>
        </w:rPr>
        <w:tab/>
      </w:r>
      <w:r w:rsidR="00F51547">
        <w:rPr>
          <w:rFonts w:cs="Arial"/>
          <w:sz w:val="20"/>
          <w:szCs w:val="20"/>
        </w:rPr>
        <w:t xml:space="preserve">(Somer Strickland, </w:t>
      </w:r>
      <w:r w:rsidR="00DC6246">
        <w:rPr>
          <w:sz w:val="20"/>
          <w:szCs w:val="20"/>
        </w:rPr>
        <w:t>Interim</w:t>
      </w:r>
      <w:r w:rsidR="00DC6246">
        <w:rPr>
          <w:rFonts w:cs="Arial"/>
          <w:sz w:val="20"/>
          <w:szCs w:val="20"/>
        </w:rPr>
        <w:t xml:space="preserve"> </w:t>
      </w:r>
      <w:r w:rsidR="00F51547">
        <w:rPr>
          <w:rFonts w:cs="Arial"/>
          <w:sz w:val="20"/>
          <w:szCs w:val="20"/>
        </w:rPr>
        <w:t>Planning and Community Director)</w:t>
      </w:r>
    </w:p>
    <w:p w:rsidR="000502A0" w:rsidRDefault="000502A0" w:rsidP="00F527EE">
      <w:pPr>
        <w:tabs>
          <w:tab w:val="left" w:pos="720"/>
        </w:tabs>
        <w:ind w:left="180"/>
        <w:jc w:val="both"/>
        <w:rPr>
          <w:rFonts w:cs="Arial"/>
          <w:sz w:val="20"/>
          <w:szCs w:val="20"/>
        </w:rPr>
      </w:pPr>
    </w:p>
    <w:p w:rsidR="00D97490" w:rsidRPr="00AC048A" w:rsidRDefault="000502A0" w:rsidP="008B067B">
      <w:pPr>
        <w:tabs>
          <w:tab w:val="left" w:pos="720"/>
        </w:tabs>
        <w:ind w:left="180"/>
        <w:rPr>
          <w:b/>
          <w:bCs/>
          <w:sz w:val="20"/>
          <w:szCs w:val="20"/>
          <w:u w:val="single"/>
        </w:rPr>
      </w:pPr>
      <w:r>
        <w:rPr>
          <w:rFonts w:cs="Arial"/>
          <w:sz w:val="20"/>
          <w:szCs w:val="20"/>
        </w:rPr>
        <w:tab/>
      </w:r>
      <w:r>
        <w:rPr>
          <w:rFonts w:cs="Arial"/>
          <w:sz w:val="20"/>
          <w:szCs w:val="20"/>
        </w:rPr>
        <w:tab/>
      </w:r>
      <w:r>
        <w:rPr>
          <w:rFonts w:cs="Arial"/>
          <w:sz w:val="20"/>
          <w:szCs w:val="20"/>
        </w:rPr>
        <w:tab/>
      </w:r>
      <w:r w:rsidR="00A15BAA">
        <w:rPr>
          <w:i/>
          <w:sz w:val="20"/>
          <w:szCs w:val="20"/>
        </w:rPr>
        <w:br/>
      </w:r>
      <w:r w:rsidR="008B067B" w:rsidRPr="008B067B">
        <w:rPr>
          <w:b/>
        </w:rPr>
        <w:t xml:space="preserve">   </w:t>
      </w:r>
      <w:r w:rsidR="00D97490" w:rsidRPr="00AC048A">
        <w:rPr>
          <w:b/>
          <w:u w:val="single"/>
        </w:rPr>
        <w:t>Commissioner Agenda Items</w:t>
      </w:r>
      <w:bookmarkStart w:id="0" w:name="_GoBack"/>
      <w:bookmarkEnd w:id="0"/>
    </w:p>
    <w:p w:rsidR="00D97490" w:rsidRDefault="00D97490" w:rsidP="006825C6">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91564B" w:rsidRDefault="0091564B" w:rsidP="006825C6">
      <w:pPr>
        <w:tabs>
          <w:tab w:val="left" w:pos="360"/>
        </w:tabs>
        <w:rPr>
          <w:i/>
          <w:color w:val="333333"/>
          <w:sz w:val="20"/>
          <w:szCs w:val="20"/>
        </w:rPr>
      </w:pPr>
    </w:p>
    <w:p w:rsidR="00CF45CF" w:rsidRDefault="00CF45CF" w:rsidP="00F527EE">
      <w:pPr>
        <w:tabs>
          <w:tab w:val="left" w:pos="720"/>
        </w:tabs>
        <w:ind w:left="90"/>
        <w:rPr>
          <w:color w:val="333333"/>
        </w:rPr>
      </w:pPr>
      <w:r>
        <w:rPr>
          <w:color w:val="333333"/>
        </w:rPr>
        <w:t xml:space="preserve">11.      </w:t>
      </w:r>
      <w:r w:rsidR="0091564B" w:rsidRPr="00CF45CF">
        <w:rPr>
          <w:color w:val="333333"/>
        </w:rPr>
        <w:t xml:space="preserve">Commissioner Kessler </w:t>
      </w:r>
    </w:p>
    <w:p w:rsidR="0091564B" w:rsidRPr="00CF45CF" w:rsidRDefault="00CF45CF" w:rsidP="00F527EE">
      <w:pPr>
        <w:tabs>
          <w:tab w:val="left" w:pos="360"/>
          <w:tab w:val="left" w:pos="1260"/>
          <w:tab w:val="left" w:pos="1800"/>
        </w:tabs>
        <w:ind w:left="1800" w:hanging="1440"/>
        <w:rPr>
          <w:color w:val="333333"/>
        </w:rPr>
      </w:pPr>
      <w:r>
        <w:rPr>
          <w:color w:val="333333"/>
        </w:rPr>
        <w:tab/>
        <w:t xml:space="preserve">a. </w:t>
      </w:r>
      <w:r w:rsidR="00F527EE">
        <w:rPr>
          <w:color w:val="333333"/>
        </w:rPr>
        <w:tab/>
      </w:r>
      <w:r>
        <w:rPr>
          <w:color w:val="333333"/>
        </w:rPr>
        <w:t>Direct</w:t>
      </w:r>
      <w:r w:rsidR="0091564B">
        <w:rPr>
          <w:color w:val="333333"/>
        </w:rPr>
        <w:t xml:space="preserve"> Staff to Amend the C-2 Zoning District to A</w:t>
      </w:r>
      <w:r w:rsidR="00CF1B02">
        <w:rPr>
          <w:color w:val="333333"/>
        </w:rPr>
        <w:t xml:space="preserve">llow a Similar Conditional Use </w:t>
      </w:r>
      <w:r w:rsidR="00CC44D3">
        <w:rPr>
          <w:color w:val="333333"/>
        </w:rPr>
        <w:t>as</w:t>
      </w:r>
      <w:r w:rsidR="0091564B">
        <w:rPr>
          <w:color w:val="333333"/>
        </w:rPr>
        <w:t xml:space="preserve"> </w:t>
      </w:r>
      <w:r w:rsidR="00F527EE">
        <w:rPr>
          <w:color w:val="333333"/>
        </w:rPr>
        <w:t xml:space="preserve">Was </w:t>
      </w:r>
      <w:r w:rsidR="0091564B">
        <w:rPr>
          <w:color w:val="333333"/>
        </w:rPr>
        <w:t>Recently Included in the AG Zoning District as a Conditional Use</w:t>
      </w:r>
      <w:r w:rsidR="0091564B">
        <w:rPr>
          <w:color w:val="333333"/>
        </w:rPr>
        <w:tab/>
      </w:r>
      <w:r w:rsidR="0091564B">
        <w:rPr>
          <w:color w:val="333333"/>
        </w:rPr>
        <w:tab/>
      </w:r>
      <w:r w:rsidR="0091564B">
        <w:rPr>
          <w:color w:val="333333"/>
        </w:rPr>
        <w:tab/>
      </w:r>
    </w:p>
    <w:p w:rsidR="0091564B" w:rsidRPr="0091564B" w:rsidRDefault="0091564B" w:rsidP="0091564B">
      <w:pPr>
        <w:tabs>
          <w:tab w:val="left" w:pos="-1980"/>
          <w:tab w:val="left" w:pos="360"/>
          <w:tab w:val="left" w:pos="1080"/>
          <w:tab w:val="left" w:pos="1440"/>
        </w:tabs>
        <w:ind w:left="1080" w:right="360"/>
        <w:jc w:val="both"/>
      </w:pPr>
      <w:r w:rsidRPr="0091564B">
        <w:tab/>
      </w:r>
      <w:r w:rsidRPr="0091564B">
        <w:tab/>
      </w:r>
    </w:p>
    <w:p w:rsidR="00AC048A" w:rsidRDefault="00D97490" w:rsidP="00555FAC">
      <w:pPr>
        <w:tabs>
          <w:tab w:val="left" w:pos="-1980"/>
          <w:tab w:val="left" w:pos="360"/>
          <w:tab w:val="left" w:pos="450"/>
          <w:tab w:val="left" w:pos="1080"/>
          <w:tab w:val="left" w:pos="1620"/>
        </w:tabs>
        <w:ind w:right="360"/>
        <w:rPr>
          <w:rFonts w:ascii="Arial" w:hAnsi="Arial" w:cs="Arial"/>
          <w:color w:val="000080"/>
          <w:sz w:val="20"/>
          <w:szCs w:val="20"/>
        </w:rPr>
      </w:pPr>
      <w:r>
        <w:rPr>
          <w:rFonts w:ascii="Arial" w:hAnsi="Arial" w:cs="Arial"/>
          <w:color w:val="000080"/>
          <w:sz w:val="20"/>
          <w:szCs w:val="20"/>
        </w:rPr>
        <w:tab/>
      </w:r>
    </w:p>
    <w:p w:rsidR="00D97490" w:rsidRPr="00FB640A" w:rsidRDefault="00AC048A" w:rsidP="006825C6">
      <w:pPr>
        <w:tabs>
          <w:tab w:val="left" w:pos="-1980"/>
          <w:tab w:val="left" w:pos="360"/>
          <w:tab w:val="left" w:pos="1080"/>
          <w:tab w:val="left" w:pos="1620"/>
        </w:tabs>
        <w:ind w:right="360"/>
        <w:rPr>
          <w:b/>
          <w:bCs/>
          <w:u w:val="single"/>
        </w:rPr>
      </w:pPr>
      <w:r>
        <w:rPr>
          <w:rFonts w:ascii="Arial" w:hAnsi="Arial" w:cs="Arial"/>
          <w:color w:val="000080"/>
          <w:sz w:val="20"/>
          <w:szCs w:val="20"/>
        </w:rPr>
        <w:tab/>
      </w:r>
      <w:r w:rsidR="00D97490" w:rsidRPr="00FB640A">
        <w:rPr>
          <w:b/>
          <w:bCs/>
          <w:u w:val="single"/>
        </w:rPr>
        <w:t>County Attorney</w:t>
      </w:r>
    </w:p>
    <w:p w:rsidR="00D97490" w:rsidRDefault="00D97490" w:rsidP="006825C6">
      <w:pPr>
        <w:tabs>
          <w:tab w:val="left" w:pos="-1980"/>
          <w:tab w:val="left" w:pos="360"/>
        </w:tabs>
        <w:ind w:left="360" w:right="360"/>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070136">
      <w:pPr>
        <w:tabs>
          <w:tab w:val="left" w:pos="-1980"/>
          <w:tab w:val="left" w:pos="360"/>
        </w:tabs>
        <w:ind w:right="360"/>
        <w:jc w:val="both"/>
        <w:rPr>
          <w:bCs/>
          <w:i/>
          <w:color w:val="333333"/>
          <w:sz w:val="20"/>
          <w:szCs w:val="20"/>
        </w:rPr>
      </w:pPr>
    </w:p>
    <w:p w:rsidR="00281123" w:rsidRPr="00281123" w:rsidRDefault="00281123" w:rsidP="00070136">
      <w:pPr>
        <w:tabs>
          <w:tab w:val="left" w:pos="-1980"/>
          <w:tab w:val="left" w:pos="360"/>
        </w:tabs>
        <w:ind w:left="360" w:right="360"/>
        <w:jc w:val="both"/>
        <w:rPr>
          <w:bCs/>
          <w:color w:val="333333"/>
          <w:sz w:val="20"/>
          <w:szCs w:val="20"/>
        </w:rPr>
      </w:pPr>
    </w:p>
    <w:p w:rsidR="00D97490" w:rsidRPr="00FB640A" w:rsidRDefault="00D97490" w:rsidP="006825C6">
      <w:pPr>
        <w:tabs>
          <w:tab w:val="left" w:pos="-1980"/>
          <w:tab w:val="left" w:pos="360"/>
        </w:tabs>
        <w:ind w:left="1080" w:right="360" w:hanging="720"/>
        <w:rPr>
          <w:b/>
          <w:bCs/>
          <w:u w:val="single"/>
        </w:rPr>
      </w:pPr>
      <w:r w:rsidRPr="00FB640A">
        <w:rPr>
          <w:b/>
          <w:bCs/>
          <w:u w:val="single"/>
        </w:rPr>
        <w:t>County Administrator</w:t>
      </w:r>
    </w:p>
    <w:p w:rsidR="00D97490" w:rsidRDefault="00D97490" w:rsidP="006825C6">
      <w:pPr>
        <w:tabs>
          <w:tab w:val="left" w:pos="-1980"/>
          <w:tab w:val="left" w:pos="360"/>
        </w:tabs>
        <w:ind w:right="360"/>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F0C3B" w:rsidRDefault="004F0C3B" w:rsidP="006825C6">
      <w:pPr>
        <w:tabs>
          <w:tab w:val="left" w:pos="-1980"/>
          <w:tab w:val="left" w:pos="360"/>
        </w:tabs>
        <w:ind w:right="360"/>
        <w:rPr>
          <w:bCs/>
          <w:i/>
          <w:color w:val="333333"/>
          <w:sz w:val="20"/>
          <w:szCs w:val="20"/>
        </w:rPr>
      </w:pPr>
    </w:p>
    <w:p w:rsidR="00846B00" w:rsidRPr="00BF7F00" w:rsidRDefault="00846B00" w:rsidP="006825C6">
      <w:pPr>
        <w:tabs>
          <w:tab w:val="left" w:pos="-1980"/>
          <w:tab w:val="left" w:pos="360"/>
        </w:tabs>
        <w:ind w:right="360"/>
        <w:rPr>
          <w:bCs/>
          <w:i/>
          <w:color w:val="333333"/>
          <w:sz w:val="20"/>
          <w:szCs w:val="20"/>
        </w:rPr>
      </w:pPr>
    </w:p>
    <w:p w:rsidR="00D97490" w:rsidRPr="005451F7" w:rsidRDefault="00D97490" w:rsidP="00650C06">
      <w:pPr>
        <w:ind w:right="720" w:firstLine="360"/>
        <w:rPr>
          <w:b/>
          <w:u w:val="single"/>
        </w:rPr>
      </w:pPr>
      <w:r w:rsidRPr="005451F7">
        <w:rPr>
          <w:b/>
          <w:u w:val="single"/>
        </w:rPr>
        <w:t xml:space="preserve">Citizens to be Heard </w:t>
      </w:r>
    </w:p>
    <w:p w:rsidR="00D97490" w:rsidRDefault="00D97490" w:rsidP="00650C06">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7A2899" w:rsidRDefault="007A2899" w:rsidP="00650C06">
      <w:pPr>
        <w:tabs>
          <w:tab w:val="left" w:pos="360"/>
        </w:tabs>
        <w:ind w:left="360" w:right="720"/>
        <w:rPr>
          <w:i/>
          <w:color w:val="333333"/>
          <w:sz w:val="20"/>
          <w:szCs w:val="20"/>
        </w:rPr>
      </w:pPr>
    </w:p>
    <w:p w:rsidR="007A2899" w:rsidRDefault="007A2899" w:rsidP="00650C06">
      <w:pPr>
        <w:tabs>
          <w:tab w:val="left" w:pos="360"/>
        </w:tabs>
        <w:ind w:left="360" w:right="720"/>
        <w:rPr>
          <w:i/>
          <w:color w:val="333333"/>
          <w:sz w:val="20"/>
          <w:szCs w:val="20"/>
        </w:rPr>
      </w:pPr>
    </w:p>
    <w:p w:rsidR="00D97490" w:rsidRDefault="00D97490" w:rsidP="00650C06">
      <w:pPr>
        <w:tabs>
          <w:tab w:val="left" w:pos="-1980"/>
          <w:tab w:val="left" w:pos="360"/>
        </w:tabs>
        <w:ind w:right="360"/>
        <w:rPr>
          <w:b/>
          <w:bCs/>
          <w:u w:val="single"/>
        </w:rPr>
      </w:pPr>
      <w:r>
        <w:rPr>
          <w:bCs/>
        </w:rPr>
        <w:tab/>
      </w:r>
      <w:r>
        <w:rPr>
          <w:b/>
          <w:bCs/>
          <w:u w:val="single"/>
        </w:rPr>
        <w:t xml:space="preserve">Discussion Issues by Commissioners </w:t>
      </w:r>
    </w:p>
    <w:p w:rsidR="00D97490" w:rsidRDefault="00D97490" w:rsidP="00650C06">
      <w:pPr>
        <w:tabs>
          <w:tab w:val="left" w:pos="-1980"/>
          <w:tab w:val="left" w:pos="360"/>
        </w:tabs>
        <w:ind w:left="360" w:right="360"/>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4B6DB8" w:rsidRDefault="004B6DB8" w:rsidP="00650C06">
      <w:pPr>
        <w:tabs>
          <w:tab w:val="left" w:pos="-1980"/>
          <w:tab w:val="left" w:pos="360"/>
        </w:tabs>
        <w:ind w:left="360" w:right="360"/>
        <w:rPr>
          <w:bCs/>
          <w:i/>
          <w:color w:val="333333"/>
          <w:sz w:val="20"/>
          <w:szCs w:val="20"/>
        </w:rPr>
      </w:pPr>
    </w:p>
    <w:p w:rsidR="004B6DB8" w:rsidRDefault="00F527EE" w:rsidP="00F527EE">
      <w:pPr>
        <w:tabs>
          <w:tab w:val="left" w:pos="-1980"/>
          <w:tab w:val="left" w:pos="360"/>
          <w:tab w:val="left" w:pos="1080"/>
          <w:tab w:val="left" w:pos="1350"/>
        </w:tabs>
        <w:ind w:right="360"/>
        <w:rPr>
          <w:bCs/>
        </w:rPr>
      </w:pPr>
      <w:r>
        <w:rPr>
          <w:bCs/>
          <w:color w:val="333333"/>
          <w:sz w:val="20"/>
          <w:szCs w:val="20"/>
        </w:rPr>
        <w:tab/>
      </w:r>
      <w:r w:rsidR="004B6DB8" w:rsidRPr="004B6DB8">
        <w:rPr>
          <w:bCs/>
        </w:rPr>
        <w:t>Commissioner Kessler</w:t>
      </w:r>
    </w:p>
    <w:p w:rsidR="00F527EE" w:rsidRDefault="00F85123" w:rsidP="00F527EE">
      <w:pPr>
        <w:tabs>
          <w:tab w:val="left" w:pos="-1980"/>
          <w:tab w:val="left" w:pos="1260"/>
          <w:tab w:val="left" w:pos="1800"/>
        </w:tabs>
        <w:ind w:right="360"/>
        <w:jc w:val="both"/>
        <w:rPr>
          <w:bCs/>
        </w:rPr>
      </w:pPr>
      <w:r>
        <w:rPr>
          <w:bCs/>
        </w:rPr>
        <w:t xml:space="preserve">      </w:t>
      </w:r>
      <w:r w:rsidR="00F527EE">
        <w:rPr>
          <w:bCs/>
        </w:rPr>
        <w:tab/>
      </w:r>
      <w:r>
        <w:rPr>
          <w:bCs/>
        </w:rPr>
        <w:t xml:space="preserve">a. </w:t>
      </w:r>
      <w:r w:rsidR="00F527EE">
        <w:rPr>
          <w:bCs/>
        </w:rPr>
        <w:tab/>
      </w:r>
      <w:r w:rsidR="004B6DB8" w:rsidRPr="00F85123">
        <w:rPr>
          <w:bCs/>
        </w:rPr>
        <w:t>October 13, 2015 Town Hall Meeting</w:t>
      </w:r>
    </w:p>
    <w:p w:rsidR="004B6DB8" w:rsidRPr="00F85123" w:rsidRDefault="00F527EE" w:rsidP="00F527EE">
      <w:pPr>
        <w:tabs>
          <w:tab w:val="left" w:pos="-1980"/>
          <w:tab w:val="left" w:pos="1260"/>
          <w:tab w:val="left" w:pos="1800"/>
        </w:tabs>
        <w:ind w:right="360"/>
        <w:jc w:val="both"/>
        <w:rPr>
          <w:bCs/>
        </w:rPr>
      </w:pPr>
      <w:r>
        <w:rPr>
          <w:bCs/>
        </w:rPr>
        <w:tab/>
      </w:r>
      <w:r w:rsidR="00F85123">
        <w:rPr>
          <w:bCs/>
        </w:rPr>
        <w:t xml:space="preserve">b. </w:t>
      </w:r>
      <w:r>
        <w:rPr>
          <w:bCs/>
        </w:rPr>
        <w:tab/>
      </w:r>
      <w:r w:rsidR="00F85123">
        <w:rPr>
          <w:bCs/>
        </w:rPr>
        <w:t>Policies</w:t>
      </w:r>
      <w:r w:rsidR="004B6DB8" w:rsidRPr="00F85123">
        <w:rPr>
          <w:bCs/>
        </w:rPr>
        <w:t xml:space="preserve"> and Procedures for Gifts to Non-Governmental Entities</w:t>
      </w:r>
    </w:p>
    <w:p w:rsidR="004B6DB8" w:rsidRDefault="004B6DB8" w:rsidP="00F527EE">
      <w:pPr>
        <w:tabs>
          <w:tab w:val="left" w:pos="-1980"/>
          <w:tab w:val="left" w:pos="360"/>
          <w:tab w:val="left" w:pos="1080"/>
        </w:tabs>
        <w:ind w:left="360" w:right="360"/>
        <w:rPr>
          <w:bCs/>
        </w:rPr>
      </w:pPr>
    </w:p>
    <w:p w:rsidR="00985B6E" w:rsidRDefault="00985B6E" w:rsidP="004B6DB8">
      <w:pPr>
        <w:tabs>
          <w:tab w:val="left" w:pos="-1980"/>
          <w:tab w:val="left" w:pos="360"/>
          <w:tab w:val="left" w:pos="1080"/>
        </w:tabs>
        <w:ind w:left="360" w:right="360"/>
        <w:rPr>
          <w:bCs/>
        </w:rPr>
      </w:pPr>
    </w:p>
    <w:p w:rsidR="00D97490" w:rsidRPr="00B02D4F" w:rsidRDefault="00D97490" w:rsidP="00650C06">
      <w:pPr>
        <w:tabs>
          <w:tab w:val="left" w:pos="-1980"/>
          <w:tab w:val="left" w:pos="360"/>
        </w:tabs>
        <w:ind w:right="360"/>
        <w:rPr>
          <w:b/>
          <w:bCs/>
        </w:rPr>
      </w:pPr>
      <w:r>
        <w:rPr>
          <w:b/>
          <w:bCs/>
        </w:rPr>
        <w:tab/>
      </w:r>
      <w:r>
        <w:rPr>
          <w:b/>
          <w:bCs/>
          <w:u w:val="single"/>
        </w:rPr>
        <w:t>Adjourn</w:t>
      </w:r>
    </w:p>
    <w:p w:rsidR="00D97490" w:rsidRDefault="00D97490" w:rsidP="00650C06">
      <w:pPr>
        <w:tabs>
          <w:tab w:val="left" w:pos="-1980"/>
          <w:tab w:val="left" w:pos="360"/>
        </w:tabs>
        <w:ind w:left="360" w:right="360"/>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070136">
      <w:pPr>
        <w:tabs>
          <w:tab w:val="left" w:pos="-1980"/>
          <w:tab w:val="left" w:pos="360"/>
        </w:tabs>
        <w:ind w:left="360" w:right="360"/>
        <w:jc w:val="both"/>
        <w:rPr>
          <w:bCs/>
          <w:i/>
          <w:color w:val="333333"/>
          <w:sz w:val="20"/>
          <w:szCs w:val="20"/>
        </w:rPr>
      </w:pPr>
    </w:p>
    <w:p w:rsidR="00D97490" w:rsidRPr="001A52AC" w:rsidRDefault="00D97490" w:rsidP="00070136">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3C09DB" w:rsidP="007B3E38">
      <w:pPr>
        <w:ind w:left="360" w:right="360"/>
        <w:jc w:val="center"/>
        <w:rPr>
          <w:b/>
          <w:i/>
          <w:szCs w:val="20"/>
        </w:rPr>
      </w:pPr>
      <w:r>
        <w:rPr>
          <w:b/>
          <w:i/>
          <w:szCs w:val="20"/>
        </w:rPr>
        <w:t xml:space="preserve">Monday, </w:t>
      </w:r>
      <w:r w:rsidR="00245ADD">
        <w:rPr>
          <w:b/>
          <w:i/>
          <w:szCs w:val="20"/>
        </w:rPr>
        <w:t xml:space="preserve">October </w:t>
      </w:r>
      <w:r w:rsidR="00D937D3">
        <w:rPr>
          <w:b/>
          <w:i/>
          <w:szCs w:val="20"/>
        </w:rPr>
        <w:t>19</w:t>
      </w:r>
      <w:r w:rsidR="00AD27B7">
        <w:rPr>
          <w:b/>
          <w:i/>
          <w:szCs w:val="20"/>
        </w:rPr>
        <w:t>, 2015 at 5</w:t>
      </w:r>
      <w:r w:rsidR="00D97490">
        <w:rPr>
          <w:b/>
          <w:i/>
          <w:szCs w:val="20"/>
        </w:rPr>
        <w:t>:00p.m.</w:t>
      </w:r>
    </w:p>
    <w:p w:rsidR="007E3225" w:rsidRPr="00F22A67" w:rsidRDefault="007E3225" w:rsidP="00F22A67">
      <w:pPr>
        <w:tabs>
          <w:tab w:val="left" w:pos="7080"/>
        </w:tabs>
        <w:rPr>
          <w:szCs w:val="20"/>
        </w:rPr>
      </w:pP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6D2CBB" w:rsidRDefault="006D2CBB" w:rsidP="00D97490">
      <w:pPr>
        <w:jc w:val="center"/>
        <w:rPr>
          <w:b/>
          <w:bCs/>
          <w:sz w:val="32"/>
          <w:szCs w:val="32"/>
        </w:rPr>
      </w:pPr>
    </w:p>
    <w:p w:rsidR="00980543" w:rsidRDefault="00980543" w:rsidP="00D97490">
      <w:pPr>
        <w:jc w:val="center"/>
        <w:rPr>
          <w:b/>
          <w:bCs/>
          <w:sz w:val="32"/>
          <w:szCs w:val="32"/>
        </w:rPr>
      </w:pPr>
    </w:p>
    <w:p w:rsidR="00980543" w:rsidRDefault="00980543" w:rsidP="00D97490">
      <w:pPr>
        <w:jc w:val="center"/>
        <w:rPr>
          <w:b/>
          <w:bCs/>
          <w:sz w:val="32"/>
          <w:szCs w:val="32"/>
        </w:rPr>
      </w:pPr>
    </w:p>
    <w:p w:rsidR="00D97490" w:rsidRDefault="00D97490" w:rsidP="00D97490">
      <w:pPr>
        <w:jc w:val="center"/>
        <w:rPr>
          <w:b/>
          <w:bCs/>
        </w:rPr>
      </w:pPr>
      <w:r>
        <w:rPr>
          <w:b/>
          <w:bCs/>
          <w:sz w:val="32"/>
          <w:szCs w:val="32"/>
        </w:rPr>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tbl>
      <w:tblPr>
        <w:tblpPr w:leftFromText="180" w:rightFromText="180" w:bottomFromText="160" w:vertAnchor="page" w:horzAnchor="margin" w:tblpXSpec="center" w:tblpY="314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8C7C9A" w:rsidRPr="00F92106" w:rsidTr="0091564B">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8C7C9A" w:rsidRPr="00F92106" w:rsidRDefault="008C7C9A" w:rsidP="0091564B">
            <w:pPr>
              <w:spacing w:line="254" w:lineRule="auto"/>
              <w:ind w:right="360"/>
              <w:rPr>
                <w:b/>
              </w:rPr>
            </w:pPr>
            <w:r w:rsidRPr="00F92106">
              <w:rPr>
                <w:b/>
              </w:rPr>
              <w:t>Month</w:t>
            </w:r>
          </w:p>
          <w:p w:rsidR="008C7C9A" w:rsidRPr="00F92106" w:rsidRDefault="008C7C9A" w:rsidP="0091564B">
            <w:pPr>
              <w:spacing w:line="254" w:lineRule="auto"/>
              <w:ind w:right="360"/>
              <w:rPr>
                <w:b/>
              </w:rPr>
            </w:pPr>
          </w:p>
          <w:p w:rsidR="008C7C9A" w:rsidRPr="00F92106" w:rsidRDefault="008C7C9A" w:rsidP="0091564B">
            <w:pPr>
              <w:spacing w:line="254" w:lineRule="auto"/>
              <w:ind w:right="360"/>
              <w:rPr>
                <w:b/>
              </w:rPr>
            </w:pPr>
          </w:p>
          <w:p w:rsidR="008C7C9A" w:rsidRPr="00F92106" w:rsidRDefault="008C7C9A" w:rsidP="0091564B">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8C7C9A" w:rsidRPr="00F92106" w:rsidRDefault="008C7C9A" w:rsidP="0091564B">
            <w:pPr>
              <w:spacing w:line="254" w:lineRule="auto"/>
              <w:ind w:right="360"/>
              <w:rPr>
                <w:b/>
              </w:rPr>
            </w:pPr>
            <w:r w:rsidRPr="00F92106">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8C7C9A" w:rsidRPr="00F92106" w:rsidRDefault="008C7C9A" w:rsidP="0091564B">
            <w:pPr>
              <w:spacing w:line="254" w:lineRule="auto"/>
              <w:ind w:right="360"/>
              <w:rPr>
                <w:b/>
              </w:rPr>
            </w:pPr>
            <w:r w:rsidRPr="00F92106">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8C7C9A" w:rsidRPr="00F92106" w:rsidRDefault="008C7C9A" w:rsidP="0091564B">
            <w:pPr>
              <w:spacing w:line="254" w:lineRule="auto"/>
              <w:rPr>
                <w:b/>
              </w:rPr>
            </w:pPr>
            <w:r w:rsidRPr="00F92106">
              <w:rPr>
                <w:b/>
              </w:rPr>
              <w:t>Meeting Type</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147478" w:rsidRDefault="008C7C9A" w:rsidP="0091564B">
            <w:pPr>
              <w:rPr>
                <w:b/>
              </w:rPr>
            </w:pPr>
            <w:r w:rsidRPr="00147478">
              <w:rPr>
                <w:b/>
              </w:rPr>
              <w:t>October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5</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Regular Board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12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Planning Commission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19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Regular Board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147478" w:rsidRDefault="008C7C9A" w:rsidP="0091564B">
            <w:pPr>
              <w:rPr>
                <w:b/>
              </w:rPr>
            </w:pPr>
            <w:r w:rsidRPr="00147478">
              <w:rPr>
                <w:b/>
              </w:rPr>
              <w:t>November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Regular Board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Planning Commission Meeting</w:t>
            </w:r>
          </w:p>
        </w:tc>
      </w:tr>
      <w:tr w:rsidR="008C7C9A" w:rsidRPr="00F92106"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Monday,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r>
              <w:t>Regular Board Meeting</w:t>
            </w:r>
          </w:p>
        </w:tc>
      </w:tr>
      <w:tr w:rsidR="008C7C9A"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Wednesday, 18</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Code Enforcement Meeting</w:t>
            </w:r>
          </w:p>
        </w:tc>
      </w:tr>
      <w:tr w:rsidR="008C7C9A"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3B6E05" w:rsidRDefault="008C7C9A" w:rsidP="0091564B">
            <w:pPr>
              <w:rPr>
                <w:b/>
              </w:rPr>
            </w:pPr>
            <w:r w:rsidRPr="003B6E05">
              <w:rPr>
                <w:b/>
              </w:rPr>
              <w:t>December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Monday, 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Regular Board Meeting</w:t>
            </w:r>
          </w:p>
        </w:tc>
      </w:tr>
      <w:tr w:rsidR="008C7C9A" w:rsidTr="0091564B">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Pr="00F92106" w:rsidRDefault="008C7C9A" w:rsidP="0091564B"/>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C7C9A" w:rsidRDefault="008C7C9A" w:rsidP="0091564B">
            <w:r>
              <w:t>Planning Commission Meeting</w:t>
            </w:r>
          </w:p>
        </w:tc>
      </w:tr>
    </w:tbl>
    <w:p w:rsidR="00D74998" w:rsidRDefault="00D74998" w:rsidP="001C6393"/>
    <w:sectPr w:rsidR="00D74998" w:rsidSect="00724FC7">
      <w:headerReference w:type="even" r:id="rId7"/>
      <w:pgSz w:w="12240" w:h="15840" w:code="1"/>
      <w:pgMar w:top="720" w:right="720" w:bottom="72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00" w:rsidRDefault="00846B00" w:rsidP="00D97490">
      <w:r>
        <w:separator/>
      </w:r>
    </w:p>
  </w:endnote>
  <w:endnote w:type="continuationSeparator" w:id="0">
    <w:p w:rsidR="00846B00" w:rsidRDefault="00846B00" w:rsidP="00D97490">
      <w:r>
        <w:continuationSeparator/>
      </w:r>
    </w:p>
  </w:endnote>
  <w:endnote w:type="continuationNotice" w:id="1">
    <w:p w:rsidR="00846B00" w:rsidRDefault="00846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00" w:rsidRDefault="00846B00" w:rsidP="00D97490">
      <w:r>
        <w:separator/>
      </w:r>
    </w:p>
  </w:footnote>
  <w:footnote w:type="continuationSeparator" w:id="0">
    <w:p w:rsidR="00846B00" w:rsidRDefault="00846B00" w:rsidP="00D97490">
      <w:r>
        <w:continuationSeparator/>
      </w:r>
    </w:p>
  </w:footnote>
  <w:footnote w:type="continuationNotice" w:id="1">
    <w:p w:rsidR="00846B00" w:rsidRDefault="00846B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00" w:rsidRDefault="008B06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3B7666"/>
    <w:multiLevelType w:val="hybridMultilevel"/>
    <w:tmpl w:val="51E2E2F6"/>
    <w:lvl w:ilvl="0" w:tplc="1320F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7"/>
  </w:num>
  <w:num w:numId="13">
    <w:abstractNumId w:val="16"/>
  </w:num>
  <w:num w:numId="14">
    <w:abstractNumId w:val="1"/>
  </w:num>
  <w:num w:numId="15">
    <w:abstractNumId w:val="12"/>
  </w:num>
  <w:num w:numId="16">
    <w:abstractNumId w:val="14"/>
  </w:num>
  <w:num w:numId="17">
    <w:abstractNumId w:val="6"/>
  </w:num>
  <w:num w:numId="18">
    <w:abstractNumId w:val="3"/>
  </w:num>
  <w:num w:numId="19">
    <w:abstractNumId w:val="10"/>
  </w:num>
  <w:num w:numId="20">
    <w:abstractNumId w:val="17"/>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4DFB"/>
    <w:rsid w:val="00007745"/>
    <w:rsid w:val="00026784"/>
    <w:rsid w:val="0004194A"/>
    <w:rsid w:val="000502A0"/>
    <w:rsid w:val="00070136"/>
    <w:rsid w:val="000834D9"/>
    <w:rsid w:val="000B4883"/>
    <w:rsid w:val="000C2B99"/>
    <w:rsid w:val="000D46CC"/>
    <w:rsid w:val="000E0E58"/>
    <w:rsid w:val="000E50DF"/>
    <w:rsid w:val="001010DB"/>
    <w:rsid w:val="00103524"/>
    <w:rsid w:val="001243AF"/>
    <w:rsid w:val="0013522C"/>
    <w:rsid w:val="00145485"/>
    <w:rsid w:val="00170787"/>
    <w:rsid w:val="00186332"/>
    <w:rsid w:val="00192C3A"/>
    <w:rsid w:val="001A6AFB"/>
    <w:rsid w:val="001B6D4D"/>
    <w:rsid w:val="001C6393"/>
    <w:rsid w:val="001F57C4"/>
    <w:rsid w:val="00216F95"/>
    <w:rsid w:val="0023045B"/>
    <w:rsid w:val="00245ADD"/>
    <w:rsid w:val="00245D09"/>
    <w:rsid w:val="00273C4B"/>
    <w:rsid w:val="00281123"/>
    <w:rsid w:val="00287D24"/>
    <w:rsid w:val="00295316"/>
    <w:rsid w:val="002E2F73"/>
    <w:rsid w:val="002E3773"/>
    <w:rsid w:val="002E55C3"/>
    <w:rsid w:val="002F1674"/>
    <w:rsid w:val="002F74E3"/>
    <w:rsid w:val="00322000"/>
    <w:rsid w:val="003269EB"/>
    <w:rsid w:val="00332496"/>
    <w:rsid w:val="003A4A60"/>
    <w:rsid w:val="003C09DB"/>
    <w:rsid w:val="003E2C1E"/>
    <w:rsid w:val="003E34C5"/>
    <w:rsid w:val="004211EB"/>
    <w:rsid w:val="0042554E"/>
    <w:rsid w:val="00460F20"/>
    <w:rsid w:val="00483408"/>
    <w:rsid w:val="0048441D"/>
    <w:rsid w:val="004A2077"/>
    <w:rsid w:val="004A5C58"/>
    <w:rsid w:val="004B6DB8"/>
    <w:rsid w:val="004C3DB3"/>
    <w:rsid w:val="004E7F6E"/>
    <w:rsid w:val="004E7FFA"/>
    <w:rsid w:val="004F0C3B"/>
    <w:rsid w:val="00515ADA"/>
    <w:rsid w:val="00542D80"/>
    <w:rsid w:val="00546EB9"/>
    <w:rsid w:val="00553A54"/>
    <w:rsid w:val="00555FAC"/>
    <w:rsid w:val="005D51D4"/>
    <w:rsid w:val="005F5D41"/>
    <w:rsid w:val="006072AB"/>
    <w:rsid w:val="00607870"/>
    <w:rsid w:val="006364BB"/>
    <w:rsid w:val="00642C97"/>
    <w:rsid w:val="006469D3"/>
    <w:rsid w:val="00650C06"/>
    <w:rsid w:val="006825C6"/>
    <w:rsid w:val="00694855"/>
    <w:rsid w:val="006B07BF"/>
    <w:rsid w:val="006D2CBB"/>
    <w:rsid w:val="006D39D7"/>
    <w:rsid w:val="006D4D8F"/>
    <w:rsid w:val="006F0A19"/>
    <w:rsid w:val="00724FC7"/>
    <w:rsid w:val="0073132D"/>
    <w:rsid w:val="007A2899"/>
    <w:rsid w:val="007B27BB"/>
    <w:rsid w:val="007B3E38"/>
    <w:rsid w:val="007C2ED0"/>
    <w:rsid w:val="007E3225"/>
    <w:rsid w:val="007F07A9"/>
    <w:rsid w:val="00846B00"/>
    <w:rsid w:val="0085187A"/>
    <w:rsid w:val="00860054"/>
    <w:rsid w:val="00875DD8"/>
    <w:rsid w:val="00887267"/>
    <w:rsid w:val="008B067B"/>
    <w:rsid w:val="008B596C"/>
    <w:rsid w:val="008C7C9A"/>
    <w:rsid w:val="0091564B"/>
    <w:rsid w:val="0092578F"/>
    <w:rsid w:val="00927266"/>
    <w:rsid w:val="00931DE5"/>
    <w:rsid w:val="0095776F"/>
    <w:rsid w:val="00980543"/>
    <w:rsid w:val="00985B6E"/>
    <w:rsid w:val="009C26BB"/>
    <w:rsid w:val="009E42AC"/>
    <w:rsid w:val="009F4D86"/>
    <w:rsid w:val="00A1053E"/>
    <w:rsid w:val="00A12244"/>
    <w:rsid w:val="00A15BAA"/>
    <w:rsid w:val="00A47D01"/>
    <w:rsid w:val="00A5016E"/>
    <w:rsid w:val="00AB2992"/>
    <w:rsid w:val="00AB7077"/>
    <w:rsid w:val="00AC048A"/>
    <w:rsid w:val="00AD0097"/>
    <w:rsid w:val="00AD27B7"/>
    <w:rsid w:val="00B04A1D"/>
    <w:rsid w:val="00B16149"/>
    <w:rsid w:val="00B21D41"/>
    <w:rsid w:val="00B43371"/>
    <w:rsid w:val="00B462B5"/>
    <w:rsid w:val="00B61BE9"/>
    <w:rsid w:val="00B926EF"/>
    <w:rsid w:val="00B96231"/>
    <w:rsid w:val="00BA06CF"/>
    <w:rsid w:val="00BC111D"/>
    <w:rsid w:val="00BC656D"/>
    <w:rsid w:val="00BD7EA0"/>
    <w:rsid w:val="00C22D6B"/>
    <w:rsid w:val="00C405FB"/>
    <w:rsid w:val="00C620B2"/>
    <w:rsid w:val="00C825B8"/>
    <w:rsid w:val="00CA1359"/>
    <w:rsid w:val="00CC44D3"/>
    <w:rsid w:val="00CD21E9"/>
    <w:rsid w:val="00CD2A11"/>
    <w:rsid w:val="00CD35C4"/>
    <w:rsid w:val="00CD72D0"/>
    <w:rsid w:val="00CF1B02"/>
    <w:rsid w:val="00CF45CF"/>
    <w:rsid w:val="00D34A92"/>
    <w:rsid w:val="00D35998"/>
    <w:rsid w:val="00D40305"/>
    <w:rsid w:val="00D56A89"/>
    <w:rsid w:val="00D74076"/>
    <w:rsid w:val="00D74998"/>
    <w:rsid w:val="00D937D3"/>
    <w:rsid w:val="00D9512B"/>
    <w:rsid w:val="00D97490"/>
    <w:rsid w:val="00DA4967"/>
    <w:rsid w:val="00DC36CC"/>
    <w:rsid w:val="00DC6246"/>
    <w:rsid w:val="00DF0454"/>
    <w:rsid w:val="00E01017"/>
    <w:rsid w:val="00E33DD0"/>
    <w:rsid w:val="00E63AFB"/>
    <w:rsid w:val="00E94FAA"/>
    <w:rsid w:val="00EA54AF"/>
    <w:rsid w:val="00F003DF"/>
    <w:rsid w:val="00F12723"/>
    <w:rsid w:val="00F22A67"/>
    <w:rsid w:val="00F43135"/>
    <w:rsid w:val="00F51547"/>
    <w:rsid w:val="00F527EE"/>
    <w:rsid w:val="00F66E08"/>
    <w:rsid w:val="00F85123"/>
    <w:rsid w:val="00F85FF3"/>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780">
      <w:bodyDiv w:val="1"/>
      <w:marLeft w:val="0"/>
      <w:marRight w:val="0"/>
      <w:marTop w:val="0"/>
      <w:marBottom w:val="0"/>
      <w:divBdr>
        <w:top w:val="none" w:sz="0" w:space="0" w:color="auto"/>
        <w:left w:val="none" w:sz="0" w:space="0" w:color="auto"/>
        <w:bottom w:val="none" w:sz="0" w:space="0" w:color="auto"/>
        <w:right w:val="none" w:sz="0" w:space="0" w:color="auto"/>
      </w:divBdr>
    </w:div>
    <w:div w:id="82535658">
      <w:bodyDiv w:val="1"/>
      <w:marLeft w:val="0"/>
      <w:marRight w:val="0"/>
      <w:marTop w:val="0"/>
      <w:marBottom w:val="0"/>
      <w:divBdr>
        <w:top w:val="none" w:sz="0" w:space="0" w:color="auto"/>
        <w:left w:val="none" w:sz="0" w:space="0" w:color="auto"/>
        <w:bottom w:val="none" w:sz="0" w:space="0" w:color="auto"/>
        <w:right w:val="none" w:sz="0" w:space="0" w:color="auto"/>
      </w:divBdr>
    </w:div>
    <w:div w:id="257326317">
      <w:bodyDiv w:val="1"/>
      <w:marLeft w:val="0"/>
      <w:marRight w:val="0"/>
      <w:marTop w:val="0"/>
      <w:marBottom w:val="0"/>
      <w:divBdr>
        <w:top w:val="none" w:sz="0" w:space="0" w:color="auto"/>
        <w:left w:val="none" w:sz="0" w:space="0" w:color="auto"/>
        <w:bottom w:val="none" w:sz="0" w:space="0" w:color="auto"/>
        <w:right w:val="none" w:sz="0" w:space="0" w:color="auto"/>
      </w:divBdr>
    </w:div>
    <w:div w:id="264970521">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923035027">
      <w:bodyDiv w:val="1"/>
      <w:marLeft w:val="0"/>
      <w:marRight w:val="0"/>
      <w:marTop w:val="0"/>
      <w:marBottom w:val="0"/>
      <w:divBdr>
        <w:top w:val="none" w:sz="0" w:space="0" w:color="auto"/>
        <w:left w:val="none" w:sz="0" w:space="0" w:color="auto"/>
        <w:bottom w:val="none" w:sz="0" w:space="0" w:color="auto"/>
        <w:right w:val="none" w:sz="0" w:space="0" w:color="auto"/>
      </w:divBdr>
    </w:div>
    <w:div w:id="99897020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704015910">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1928223992">
      <w:bodyDiv w:val="1"/>
      <w:marLeft w:val="0"/>
      <w:marRight w:val="0"/>
      <w:marTop w:val="0"/>
      <w:marBottom w:val="0"/>
      <w:divBdr>
        <w:top w:val="none" w:sz="0" w:space="0" w:color="auto"/>
        <w:left w:val="none" w:sz="0" w:space="0" w:color="auto"/>
        <w:bottom w:val="none" w:sz="0" w:space="0" w:color="auto"/>
        <w:right w:val="none" w:sz="0" w:space="0" w:color="auto"/>
      </w:divBdr>
    </w:div>
    <w:div w:id="1970235316">
      <w:bodyDiv w:val="1"/>
      <w:marLeft w:val="0"/>
      <w:marRight w:val="0"/>
      <w:marTop w:val="0"/>
      <w:marBottom w:val="0"/>
      <w:divBdr>
        <w:top w:val="none" w:sz="0" w:space="0" w:color="auto"/>
        <w:left w:val="none" w:sz="0" w:space="0" w:color="auto"/>
        <w:bottom w:val="none" w:sz="0" w:space="0" w:color="auto"/>
        <w:right w:val="none" w:sz="0" w:space="0" w:color="auto"/>
      </w:divBdr>
    </w:div>
    <w:div w:id="2038121093">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20</cp:revision>
  <cp:lastPrinted>2015-09-28T12:09:00Z</cp:lastPrinted>
  <dcterms:created xsi:type="dcterms:W3CDTF">2015-09-28T12:09:00Z</dcterms:created>
  <dcterms:modified xsi:type="dcterms:W3CDTF">2015-09-30T16:39:00Z</dcterms:modified>
</cp:coreProperties>
</file>